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B22" w:rsidRDefault="00344B22" w:rsidP="00FE6175">
      <w:pPr>
        <w:tabs>
          <w:tab w:val="num" w:pos="0"/>
        </w:tabs>
        <w:spacing w:before="0" w:after="0" w:line="200" w:lineRule="atLeast"/>
        <w:jc w:val="center"/>
        <w:rPr>
          <w:rFonts w:ascii="Tahoma" w:hAnsi="Tahoma" w:cs="Tahoma"/>
          <w:b/>
          <w:noProof/>
          <w:sz w:val="18"/>
          <w:szCs w:val="18"/>
          <w:lang w:val="el-GR" w:eastAsia="el-GR"/>
        </w:rPr>
      </w:pPr>
      <w:r w:rsidRPr="00642640">
        <w:rPr>
          <w:rFonts w:ascii="Tahoma" w:hAnsi="Tahoma" w:cs="Tahoma"/>
          <w:b/>
          <w:noProof/>
          <w:sz w:val="18"/>
          <w:szCs w:val="18"/>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3" o:spid="_x0000_i1031" type="#_x0000_t75" style="width:468pt;height:45.75pt;visibility:visible">
            <v:imagedata r:id="rId7" o:title=""/>
          </v:shape>
        </w:pict>
      </w:r>
    </w:p>
    <w:p w:rsidR="00344B22" w:rsidRDefault="00344B22" w:rsidP="009603DB">
      <w:pPr>
        <w:tabs>
          <w:tab w:val="num" w:pos="0"/>
        </w:tabs>
        <w:spacing w:before="0" w:after="0" w:line="200" w:lineRule="atLeast"/>
        <w:jc w:val="center"/>
        <w:rPr>
          <w:rFonts w:ascii="Tahoma" w:hAnsi="Tahoma" w:cs="Tahoma"/>
          <w:b/>
          <w:szCs w:val="20"/>
          <w:lang w:val="el-GR"/>
        </w:rPr>
      </w:pPr>
    </w:p>
    <w:p w:rsidR="00344B22" w:rsidRPr="00EC50A2" w:rsidRDefault="00344B22" w:rsidP="009603DB">
      <w:pPr>
        <w:tabs>
          <w:tab w:val="num" w:pos="0"/>
        </w:tabs>
        <w:spacing w:before="0" w:after="0" w:line="200" w:lineRule="atLeast"/>
        <w:jc w:val="center"/>
        <w:rPr>
          <w:rFonts w:ascii="Tahoma" w:hAnsi="Tahoma" w:cs="Tahoma"/>
          <w:b/>
          <w:szCs w:val="20"/>
          <w:lang w:val="el-GR"/>
        </w:rPr>
      </w:pPr>
    </w:p>
    <w:p w:rsidR="00344B22" w:rsidRPr="00232F1E" w:rsidRDefault="00344B22" w:rsidP="00FF43E1">
      <w:pPr>
        <w:spacing w:before="0" w:after="0" w:line="276" w:lineRule="auto"/>
        <w:jc w:val="center"/>
        <w:rPr>
          <w:rFonts w:ascii="Tahoma" w:hAnsi="Tahoma" w:cs="Tahoma"/>
          <w:b/>
          <w:sz w:val="18"/>
          <w:szCs w:val="18"/>
          <w:lang w:val="el-GR"/>
        </w:rPr>
      </w:pPr>
      <w:r w:rsidRPr="00232F1E">
        <w:rPr>
          <w:rFonts w:ascii="Tahoma" w:hAnsi="Tahoma" w:cs="Tahoma"/>
          <w:b/>
          <w:sz w:val="18"/>
          <w:szCs w:val="18"/>
          <w:lang w:val="el-GR"/>
        </w:rPr>
        <w:t xml:space="preserve">ΠΕΡΙΛΗΨΗ ΤΗΣ </w:t>
      </w:r>
      <w:r w:rsidRPr="00BC1E60">
        <w:rPr>
          <w:rFonts w:ascii="Tahoma" w:hAnsi="Tahoma" w:cs="Tahoma"/>
          <w:b/>
          <w:sz w:val="18"/>
          <w:szCs w:val="18"/>
          <w:lang w:val="el-GR"/>
        </w:rPr>
        <w:t>ΠΡΟΣΚΛΗΣΗΣ ΥΠ’ ΑΡΙΘ. 177/26.03.2018</w:t>
      </w:r>
      <w:r w:rsidRPr="00232F1E">
        <w:rPr>
          <w:rFonts w:ascii="Tahoma" w:hAnsi="Tahoma" w:cs="Tahoma"/>
          <w:b/>
          <w:sz w:val="18"/>
          <w:szCs w:val="18"/>
          <w:lang w:val="el-GR"/>
        </w:rPr>
        <w:t xml:space="preserve"> ΓΙΑ ΤΗΝ ΥΠΟΒΟΛΗ ΠΡΟΤΑΣΕΩΝ ΕΡΓΩΝ (ΠΡΑΞΕΩΝ) ΣΤΟ ΠΛΑΙΣΙΟ ΤΟΥ ΜΕΤΡΟΥ 19</w:t>
      </w:r>
      <w:r>
        <w:rPr>
          <w:rFonts w:ascii="Tahoma" w:hAnsi="Tahoma" w:cs="Tahoma"/>
          <w:b/>
          <w:sz w:val="18"/>
          <w:szCs w:val="18"/>
          <w:lang w:val="el-GR"/>
        </w:rPr>
        <w:t xml:space="preserve"> </w:t>
      </w:r>
      <w:r w:rsidRPr="00BC1E60">
        <w:rPr>
          <w:rFonts w:ascii="Tahoma" w:hAnsi="Tahoma" w:cs="Tahoma"/>
          <w:b/>
          <w:sz w:val="18"/>
          <w:szCs w:val="18"/>
          <w:lang w:val="el-GR"/>
        </w:rPr>
        <w:t>«ΤΟΠΙΚΗ ΑΝΑΠΤΥΞΗ</w:t>
      </w:r>
      <w:r w:rsidRPr="00BC6053">
        <w:rPr>
          <w:rFonts w:ascii="Tahoma" w:hAnsi="Tahoma" w:cs="Tahoma"/>
          <w:b/>
          <w:szCs w:val="20"/>
          <w:lang w:val="el-GR" w:eastAsia="el-GR"/>
        </w:rPr>
        <w:t xml:space="preserve"> ΜE ΠΡΩΤΟΒΟΥΛΙΑ ΤΟΠΙΚΩΝ ΚΟΙΝΟΤΗΤΩΝ (CLLD) – LEADER»</w:t>
      </w:r>
      <w:r w:rsidRPr="00232F1E">
        <w:rPr>
          <w:rFonts w:ascii="Tahoma" w:hAnsi="Tahoma" w:cs="Tahoma"/>
          <w:b/>
          <w:sz w:val="18"/>
          <w:szCs w:val="18"/>
          <w:lang w:val="el-GR"/>
        </w:rPr>
        <w:t>, ΥΠΟΜΕΤΡΟΥ 19.2 ΤΟΥ ΠΑΑ 2014-2020 (</w:t>
      </w:r>
      <w:r>
        <w:rPr>
          <w:rFonts w:ascii="Tahoma" w:hAnsi="Tahoma" w:cs="Tahoma"/>
          <w:b/>
          <w:sz w:val="18"/>
          <w:szCs w:val="18"/>
          <w:lang w:val="el-GR"/>
        </w:rPr>
        <w:t xml:space="preserve">ΓΙΑ </w:t>
      </w:r>
      <w:r w:rsidRPr="00232F1E">
        <w:rPr>
          <w:rFonts w:ascii="Tahoma" w:hAnsi="Tahoma" w:cs="Tahoma"/>
          <w:b/>
          <w:sz w:val="18"/>
          <w:szCs w:val="18"/>
          <w:lang w:val="el-GR"/>
        </w:rPr>
        <w:t>ΠΑΡΕΜΒΑΣΕΙΣ ΔΗΜΟΣΙΟΥ ΧΑΡΑΚΤΗΡΑ)</w:t>
      </w:r>
    </w:p>
    <w:p w:rsidR="00344B22" w:rsidRDefault="00344B22" w:rsidP="00FF43E1">
      <w:pPr>
        <w:tabs>
          <w:tab w:val="num" w:pos="0"/>
        </w:tabs>
        <w:spacing w:before="0" w:after="0" w:line="200" w:lineRule="atLeast"/>
        <w:jc w:val="center"/>
        <w:rPr>
          <w:rFonts w:ascii="Tahoma" w:hAnsi="Tahoma" w:cs="Tahoma"/>
          <w:b/>
          <w:szCs w:val="20"/>
          <w:lang w:val="el-GR"/>
        </w:rPr>
      </w:pPr>
      <w:r>
        <w:rPr>
          <w:noProof/>
          <w:lang w:val="el-GR" w:eastAsia="el-GR"/>
        </w:rPr>
        <w:pict>
          <v:shape id="Εικόνα 2" o:spid="_x0000_s1026" type="#_x0000_t75" alt="logo gr" style="position:absolute;left:0;text-align:left;margin-left:414pt;margin-top:11.4pt;width:45.9pt;height:53.25pt;z-index:-251658240;visibility:visible" wrapcoords="-354 0 -354 21296 21600 21296 21600 0 -354 0" o:allowoverlap="f">
            <v:imagedata r:id="rId8" o:title=""/>
            <w10:wrap type="tight" side="left"/>
          </v:shape>
        </w:pict>
      </w:r>
    </w:p>
    <w:p w:rsidR="00344B22" w:rsidRDefault="00344B22" w:rsidP="00FF43E1">
      <w:pPr>
        <w:tabs>
          <w:tab w:val="num" w:pos="0"/>
        </w:tabs>
        <w:spacing w:before="0" w:after="0" w:line="240" w:lineRule="auto"/>
        <w:jc w:val="center"/>
        <w:rPr>
          <w:rFonts w:ascii="Tahoma" w:hAnsi="Tahoma" w:cs="Tahoma"/>
          <w:b/>
          <w:sz w:val="18"/>
          <w:szCs w:val="18"/>
          <w:lang w:val="el-GR"/>
        </w:rPr>
      </w:pPr>
      <w:r w:rsidRPr="00232F1E">
        <w:rPr>
          <w:rFonts w:ascii="Tahoma" w:hAnsi="Tahoma" w:cs="Tahoma"/>
          <w:b/>
          <w:sz w:val="18"/>
          <w:szCs w:val="18"/>
          <w:lang w:val="el-GR"/>
        </w:rPr>
        <w:t xml:space="preserve">Η ΟΜΑΔΑ ΤΟΠΙΚΗΣ ΔΡΑΣΗΣ (ΟΤΔ) </w:t>
      </w:r>
    </w:p>
    <w:p w:rsidR="00344B22" w:rsidRDefault="00344B22" w:rsidP="00FF43E1">
      <w:pPr>
        <w:spacing w:before="0" w:after="0" w:line="276" w:lineRule="auto"/>
        <w:jc w:val="center"/>
        <w:rPr>
          <w:rFonts w:ascii="Tahoma" w:hAnsi="Tahoma" w:cs="Tahoma"/>
          <w:b/>
          <w:szCs w:val="20"/>
          <w:lang w:val="el-GR" w:eastAsia="el-GR"/>
        </w:rPr>
      </w:pPr>
      <w:r w:rsidRPr="00AA15C4">
        <w:rPr>
          <w:rFonts w:ascii="Tahoma" w:hAnsi="Tahoma" w:cs="Tahoma"/>
          <w:b/>
          <w:szCs w:val="20"/>
          <w:lang w:val="el-GR" w:eastAsia="el-GR"/>
        </w:rPr>
        <w:t xml:space="preserve">ΑΝΑΠΤΥΞΙΑΚΗ ΡΟΔΟΠΗΣ – ΑΝΑΠΤΥΞΙΑΚΗ ΑΝΩΝΥΜΗ ΕΤΑΙΡΕΙΑ ΟΤΑ </w:t>
      </w:r>
    </w:p>
    <w:p w:rsidR="00344B22" w:rsidRPr="00AA15C4" w:rsidRDefault="00344B22" w:rsidP="00FF43E1">
      <w:pPr>
        <w:spacing w:before="0" w:after="0" w:line="276" w:lineRule="auto"/>
        <w:jc w:val="center"/>
        <w:rPr>
          <w:rFonts w:ascii="Tahoma" w:hAnsi="Tahoma" w:cs="Tahoma"/>
          <w:b/>
          <w:szCs w:val="20"/>
          <w:lang w:val="el-GR" w:eastAsia="el-GR"/>
        </w:rPr>
      </w:pPr>
      <w:r w:rsidRPr="00AA15C4">
        <w:rPr>
          <w:rFonts w:ascii="Tahoma" w:hAnsi="Tahoma" w:cs="Tahoma"/>
          <w:b/>
          <w:szCs w:val="20"/>
          <w:lang w:val="el-GR" w:eastAsia="el-GR"/>
        </w:rPr>
        <w:t>(ΑΝ. ΡΟ. Α.Ε.)</w:t>
      </w:r>
    </w:p>
    <w:p w:rsidR="00344B22" w:rsidRPr="00FF43E1" w:rsidRDefault="00344B22" w:rsidP="00FF43E1">
      <w:pPr>
        <w:tabs>
          <w:tab w:val="num" w:pos="0"/>
          <w:tab w:val="num" w:pos="284"/>
        </w:tabs>
        <w:spacing w:before="0" w:after="0" w:line="240" w:lineRule="auto"/>
        <w:ind w:left="284" w:hanging="284"/>
        <w:rPr>
          <w:rFonts w:ascii="Tahoma" w:hAnsi="Tahoma" w:cs="Tahoma"/>
          <w:sz w:val="18"/>
          <w:szCs w:val="18"/>
          <w:lang w:val="el-GR"/>
        </w:rPr>
      </w:pPr>
      <w:r w:rsidRPr="00FF43E1">
        <w:rPr>
          <w:rFonts w:ascii="Tahoma" w:hAnsi="Tahoma" w:cs="Tahoma"/>
          <w:sz w:val="18"/>
          <w:szCs w:val="18"/>
          <w:lang w:val="el-GR"/>
        </w:rPr>
        <w:t xml:space="preserve">Έχοντας υπόψη: </w:t>
      </w:r>
    </w:p>
    <w:p w:rsidR="00344B22" w:rsidRPr="00FF43E1" w:rsidRDefault="00344B22" w:rsidP="00FF43E1">
      <w:pPr>
        <w:numPr>
          <w:ilvl w:val="0"/>
          <w:numId w:val="10"/>
        </w:numPr>
        <w:tabs>
          <w:tab w:val="clear" w:pos="360"/>
          <w:tab w:val="num" w:pos="0"/>
        </w:tabs>
        <w:spacing w:before="0" w:after="0" w:line="240" w:lineRule="auto"/>
        <w:ind w:left="567" w:hanging="567"/>
        <w:rPr>
          <w:rFonts w:ascii="Tahoma" w:hAnsi="Tahoma" w:cs="Tahoma"/>
          <w:sz w:val="18"/>
          <w:szCs w:val="18"/>
          <w:lang w:val="el-GR"/>
        </w:rPr>
      </w:pPr>
      <w:r w:rsidRPr="00FF43E1">
        <w:rPr>
          <w:rFonts w:ascii="Tahoma" w:hAnsi="Tahoma" w:cs="Tahoma"/>
          <w:sz w:val="18"/>
          <w:szCs w:val="18"/>
          <w:lang w:val="el-GR"/>
        </w:rPr>
        <w:t xml:space="preserve">Την με αρ. πρωτ. 3/13.03.2018  απόφαση της ΕΔΠ </w:t>
      </w:r>
      <w:r w:rsidRPr="00FF43E1">
        <w:rPr>
          <w:rFonts w:ascii="Tahoma" w:hAnsi="Tahoma" w:cs="Tahoma"/>
          <w:sz w:val="18"/>
          <w:szCs w:val="18"/>
        </w:rPr>
        <w:t>CLLD</w:t>
      </w:r>
      <w:r w:rsidRPr="00FF43E1">
        <w:rPr>
          <w:rFonts w:ascii="Tahoma" w:hAnsi="Tahoma" w:cs="Tahoma"/>
          <w:sz w:val="18"/>
          <w:szCs w:val="18"/>
          <w:lang w:val="el-GR"/>
        </w:rPr>
        <w:t xml:space="preserve">/LEADER Περιφερειακών Ενοτήτων Ροδόπης και Ξάνθης, και </w:t>
      </w:r>
    </w:p>
    <w:p w:rsidR="00344B22" w:rsidRPr="00FF43E1" w:rsidRDefault="00344B22" w:rsidP="00FF43E1">
      <w:pPr>
        <w:numPr>
          <w:ilvl w:val="0"/>
          <w:numId w:val="10"/>
        </w:numPr>
        <w:tabs>
          <w:tab w:val="clear" w:pos="360"/>
          <w:tab w:val="num" w:pos="0"/>
        </w:tabs>
        <w:spacing w:before="0" w:after="0" w:line="240" w:lineRule="auto"/>
        <w:ind w:left="567" w:hanging="567"/>
        <w:rPr>
          <w:rFonts w:ascii="Tahoma" w:hAnsi="Tahoma" w:cs="Tahoma"/>
          <w:sz w:val="18"/>
          <w:szCs w:val="18"/>
          <w:lang w:val="el-GR"/>
        </w:rPr>
      </w:pPr>
      <w:r w:rsidRPr="00FF43E1">
        <w:rPr>
          <w:rFonts w:ascii="Tahoma" w:hAnsi="Tahoma" w:cs="Tahoma"/>
          <w:sz w:val="18"/>
          <w:szCs w:val="18"/>
          <w:lang w:val="el-GR"/>
        </w:rPr>
        <w:t>Το με αρ. πρωτ. 849/19.03.2018 έγγραφο της Ειδικής Υπηρεσίας Διαχείρισης (ΕΥΔ) του Επιχειρησιακού Προγράμματος (ΕΠ) της Περιφέρειας Ανατολικής Μακεδονίας - Θράκης.</w:t>
      </w:r>
    </w:p>
    <w:p w:rsidR="00344B22" w:rsidRPr="00FF43E1" w:rsidRDefault="00344B22" w:rsidP="00FF43E1">
      <w:pPr>
        <w:tabs>
          <w:tab w:val="num" w:pos="0"/>
          <w:tab w:val="num" w:pos="284"/>
        </w:tabs>
        <w:spacing w:before="0" w:after="0" w:line="240" w:lineRule="auto"/>
        <w:ind w:left="284" w:hanging="284"/>
        <w:jc w:val="center"/>
        <w:rPr>
          <w:rFonts w:ascii="Tahoma" w:hAnsi="Tahoma" w:cs="Tahoma"/>
          <w:b/>
          <w:sz w:val="18"/>
          <w:szCs w:val="18"/>
          <w:lang w:val="el-GR"/>
        </w:rPr>
      </w:pPr>
    </w:p>
    <w:p w:rsidR="00344B22" w:rsidRPr="00FF43E1" w:rsidRDefault="00344B22" w:rsidP="00FF43E1">
      <w:pPr>
        <w:tabs>
          <w:tab w:val="num" w:pos="0"/>
          <w:tab w:val="num" w:pos="284"/>
        </w:tabs>
        <w:spacing w:before="0" w:after="0" w:line="240" w:lineRule="auto"/>
        <w:ind w:left="284" w:hanging="284"/>
        <w:jc w:val="center"/>
        <w:rPr>
          <w:rFonts w:ascii="Tahoma" w:hAnsi="Tahoma" w:cs="Tahoma"/>
          <w:b/>
          <w:sz w:val="18"/>
          <w:szCs w:val="18"/>
          <w:lang w:val="el-GR"/>
        </w:rPr>
      </w:pPr>
      <w:r w:rsidRPr="00FF43E1">
        <w:rPr>
          <w:rFonts w:ascii="Tahoma" w:hAnsi="Tahoma" w:cs="Tahoma"/>
          <w:b/>
          <w:sz w:val="18"/>
          <w:szCs w:val="18"/>
          <w:lang w:val="el-GR"/>
        </w:rPr>
        <w:t>Κ Α Λ Ε Ι</w:t>
      </w:r>
    </w:p>
    <w:p w:rsidR="00344B22" w:rsidRPr="00FF43E1" w:rsidRDefault="00344B22" w:rsidP="00FF43E1">
      <w:pPr>
        <w:tabs>
          <w:tab w:val="num" w:pos="0"/>
          <w:tab w:val="left" w:pos="6833"/>
        </w:tabs>
        <w:spacing w:before="0" w:after="0" w:line="240" w:lineRule="auto"/>
        <w:rPr>
          <w:rFonts w:ascii="Tahoma" w:hAnsi="Tahoma" w:cs="Tahoma"/>
          <w:sz w:val="18"/>
          <w:szCs w:val="18"/>
          <w:lang w:val="el-GR"/>
        </w:rPr>
      </w:pPr>
      <w:r w:rsidRPr="00FF43E1">
        <w:rPr>
          <w:rFonts w:ascii="Tahoma" w:hAnsi="Tahoma" w:cs="Tahoma"/>
          <w:sz w:val="18"/>
          <w:szCs w:val="18"/>
          <w:lang w:val="el-GR"/>
        </w:rPr>
        <w:t xml:space="preserve">Τους φορείς που εμπίπτουν στις παρακάτω κατηγορίες δυνητικών Δικαιούχων: </w:t>
      </w:r>
    </w:p>
    <w:p w:rsidR="00344B22" w:rsidRPr="00FF43E1" w:rsidRDefault="00344B22" w:rsidP="00FF43E1">
      <w:pPr>
        <w:numPr>
          <w:ilvl w:val="0"/>
          <w:numId w:val="39"/>
        </w:numPr>
        <w:tabs>
          <w:tab w:val="left" w:pos="6833"/>
        </w:tabs>
        <w:spacing w:before="0" w:after="0" w:line="264" w:lineRule="auto"/>
        <w:rPr>
          <w:sz w:val="18"/>
          <w:szCs w:val="18"/>
          <w:lang w:val="el-GR"/>
        </w:rPr>
      </w:pPr>
      <w:r w:rsidRPr="00FF43E1">
        <w:rPr>
          <w:sz w:val="18"/>
          <w:szCs w:val="18"/>
          <w:lang w:val="el-GR"/>
        </w:rPr>
        <w:t>ΟΤΑ Α &amp; Β βαθμού και φορείς τους</w:t>
      </w:r>
    </w:p>
    <w:p w:rsidR="00344B22" w:rsidRPr="00FF43E1" w:rsidRDefault="00344B22" w:rsidP="00FF43E1">
      <w:pPr>
        <w:pStyle w:val="ListParagraph"/>
        <w:numPr>
          <w:ilvl w:val="0"/>
          <w:numId w:val="18"/>
        </w:numPr>
        <w:spacing w:before="0" w:after="0" w:line="264" w:lineRule="auto"/>
        <w:rPr>
          <w:rFonts w:ascii="Tahoma" w:hAnsi="Tahoma" w:cs="Tahoma"/>
          <w:sz w:val="18"/>
          <w:szCs w:val="18"/>
          <w:lang w:val="el-GR"/>
        </w:rPr>
      </w:pPr>
      <w:r w:rsidRPr="00FF43E1">
        <w:rPr>
          <w:rFonts w:ascii="Tahoma" w:hAnsi="Tahoma" w:cs="Tahoma"/>
          <w:sz w:val="18"/>
          <w:szCs w:val="18"/>
          <w:lang w:val="el-GR"/>
        </w:rPr>
        <w:t>Φορείς Δημοσίου Τομέα, Φορείς Διαχείρισης Προστατευόμενων Περιοχών, Πανεπιστήμια, άλλοι τοπικοί δημόσιοι Φορείς.</w:t>
      </w:r>
    </w:p>
    <w:p w:rsidR="00344B22" w:rsidRPr="00FF43E1" w:rsidRDefault="00344B22" w:rsidP="00FF43E1">
      <w:pPr>
        <w:pStyle w:val="ListParagraph"/>
        <w:numPr>
          <w:ilvl w:val="0"/>
          <w:numId w:val="18"/>
        </w:numPr>
        <w:spacing w:before="0" w:after="0" w:line="264" w:lineRule="auto"/>
        <w:rPr>
          <w:rFonts w:ascii="Tahoma" w:hAnsi="Tahoma" w:cs="Tahoma"/>
          <w:sz w:val="18"/>
          <w:szCs w:val="18"/>
          <w:lang w:val="el-GR"/>
        </w:rPr>
      </w:pPr>
      <w:r w:rsidRPr="00FF43E1">
        <w:rPr>
          <w:rFonts w:ascii="Tahoma" w:hAnsi="Tahoma" w:cs="Tahoma"/>
          <w:sz w:val="18"/>
          <w:szCs w:val="18"/>
          <w:lang w:val="el-GR"/>
        </w:rPr>
        <w:t xml:space="preserve">Iδιωτικοί φορείς μη κερδοσκοπικού χαρακτήρα, με σκοπό την υλοποίηση αντίστοιχων έργων δημόσιου χαρακτήρα. </w:t>
      </w:r>
    </w:p>
    <w:p w:rsidR="00344B22" w:rsidRPr="00FF43E1" w:rsidRDefault="00344B22" w:rsidP="00FF43E1">
      <w:pPr>
        <w:pStyle w:val="ListParagraph"/>
        <w:numPr>
          <w:ilvl w:val="0"/>
          <w:numId w:val="18"/>
        </w:numPr>
        <w:spacing w:before="0" w:after="0" w:line="264" w:lineRule="auto"/>
        <w:rPr>
          <w:rFonts w:ascii="Tahoma" w:hAnsi="Tahoma" w:cs="Tahoma"/>
          <w:sz w:val="18"/>
          <w:szCs w:val="18"/>
          <w:lang w:val="el-GR"/>
        </w:rPr>
      </w:pPr>
      <w:r w:rsidRPr="00FF43E1">
        <w:rPr>
          <w:rFonts w:ascii="Tahoma" w:hAnsi="Tahoma" w:cs="Tahoma"/>
          <w:sz w:val="18"/>
          <w:szCs w:val="18"/>
          <w:lang w:val="el-GR"/>
        </w:rPr>
        <w:t>Δικαιούχοι στην εν λόγω δράση δύναται να είναι και η ΟΤΔ ή μέλος αυτής.</w:t>
      </w:r>
    </w:p>
    <w:p w:rsidR="00344B22" w:rsidRPr="004B496A" w:rsidRDefault="00344B22" w:rsidP="00FF43E1">
      <w:pPr>
        <w:tabs>
          <w:tab w:val="num" w:pos="0"/>
        </w:tabs>
        <w:spacing w:before="0" w:after="0" w:line="240" w:lineRule="auto"/>
        <w:rPr>
          <w:rFonts w:ascii="Tahoma" w:hAnsi="Tahoma" w:cs="Tahoma"/>
          <w:b/>
          <w:sz w:val="18"/>
          <w:szCs w:val="18"/>
          <w:lang w:val="el-GR"/>
        </w:rPr>
      </w:pPr>
      <w:r w:rsidRPr="00FF43E1">
        <w:rPr>
          <w:rFonts w:ascii="Tahoma" w:hAnsi="Tahoma" w:cs="Tahoma"/>
          <w:b/>
          <w:sz w:val="18"/>
          <w:szCs w:val="18"/>
          <w:lang w:val="el-GR"/>
        </w:rPr>
        <w:t>για την υποβολή προτάσεων έργων (πράξεων), προκειμένου να ενταχθούν και χρηματοδοτηθούν στο πλαίσιο του Μέτρου 19, Υπομέτρου 19.2 του ΠΑΑ 2014-2020 (για παρεμβάσεις Δημοσίου χαρακτήρα).</w:t>
      </w:r>
    </w:p>
    <w:p w:rsidR="00344B22" w:rsidRPr="004B496A" w:rsidRDefault="00344B22" w:rsidP="00FF43E1">
      <w:pPr>
        <w:tabs>
          <w:tab w:val="num" w:pos="0"/>
        </w:tabs>
        <w:spacing w:before="0" w:after="0" w:line="240" w:lineRule="auto"/>
        <w:rPr>
          <w:rFonts w:ascii="Tahoma" w:hAnsi="Tahoma" w:cs="Tahoma"/>
          <w:b/>
          <w:sz w:val="18"/>
          <w:szCs w:val="18"/>
          <w:lang w:val="el-GR"/>
        </w:rPr>
      </w:pPr>
    </w:p>
    <w:p w:rsidR="00344B22" w:rsidRPr="00FF43E1" w:rsidRDefault="00344B22" w:rsidP="00FF43E1">
      <w:pPr>
        <w:pStyle w:val="ListParagraph"/>
        <w:numPr>
          <w:ilvl w:val="0"/>
          <w:numId w:val="42"/>
        </w:numPr>
        <w:tabs>
          <w:tab w:val="num" w:pos="0"/>
          <w:tab w:val="left" w:pos="360"/>
        </w:tabs>
        <w:spacing w:before="0" w:after="0" w:line="240" w:lineRule="auto"/>
        <w:rPr>
          <w:rFonts w:ascii="Tahoma" w:hAnsi="Tahoma" w:cs="Tahoma"/>
          <w:b/>
          <w:sz w:val="18"/>
          <w:szCs w:val="18"/>
          <w:lang w:val="el-GR"/>
        </w:rPr>
      </w:pPr>
      <w:r w:rsidRPr="00FF43E1">
        <w:rPr>
          <w:rFonts w:ascii="Tahoma" w:hAnsi="Tahoma" w:cs="Tahoma"/>
          <w:b/>
          <w:sz w:val="18"/>
          <w:szCs w:val="18"/>
          <w:lang w:val="el-GR"/>
        </w:rPr>
        <w:t>ΣΥΝΤΟΜΗ ΠΕΡΙΓΡΑΦΗ ΤΩΝ ΠΡΟΚΗΡΥΣΣΟΜΕΝΩΝ ΥΠΟΔΡΑΣΕΩΝ</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sz w:val="18"/>
          <w:szCs w:val="18"/>
          <w:lang w:val="el-GR"/>
        </w:rPr>
        <w:t xml:space="preserve">Στο πλαίσιο της παρούσας πρόσκλησης δύναται να χρηματοδοτηθούν πράξεις δημοσίου χαρακτήρα που συμβάλουν με άμεσο ή έμμεσο τρόπο στην εξυπηρέτηση και στη βελτίωση της ποιότητας ζωής του τοπικού πληθυσμού και στην ανάπτυξη της τοπικής οικονομίας, για την επίτευξη των στόχων της εγκεκριμένης τοπικής στρατηγικής. </w:t>
      </w:r>
      <w:r w:rsidRPr="00FF43E1">
        <w:rPr>
          <w:rFonts w:ascii="Tahoma" w:hAnsi="Tahoma" w:cs="Tahoma"/>
          <w:sz w:val="18"/>
          <w:szCs w:val="18"/>
          <w:u w:val="single"/>
          <w:lang w:val="el-GR"/>
        </w:rPr>
        <w:t>Οι εν λόγω παρεμβάσεις παρέχονται δωρεάν στο ευρύ κοινό, ή η όποια χρηματική συνεισφορά από το κοινό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w:t>
      </w:r>
      <w:r w:rsidRPr="00FF43E1">
        <w:rPr>
          <w:rFonts w:ascii="Tahoma" w:hAnsi="Tahoma" w:cs="Tahoma"/>
          <w:sz w:val="18"/>
          <w:szCs w:val="18"/>
          <w:lang w:val="el-GR"/>
        </w:rPr>
        <w:t xml:space="preserve"> </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sz w:val="18"/>
          <w:szCs w:val="18"/>
          <w:lang w:val="el-GR"/>
        </w:rPr>
        <w:t>Ειδικά, στο πλαίσιο εφαρμογής της δράσης 19.2.4 δεν είναι δυνατή η ένταξη πράξεων, που με άμεσο ή έμμεσο τρόπο προκαλούν επιχειρηματικό / ανταγωνιστικό πλεονέκτημα στην περιοχή εφαρμογής ή στους φορείς και τους επαγγελματίες/ιδιώτες που δραστηριοποιούνται σε αυτήν, δεδομένου ότι στην αντίθετη περίπτωση αποτελούν κρατική ενίσχυση που θίγει τον ανταγωνισμό.</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sz w:val="18"/>
          <w:szCs w:val="18"/>
          <w:lang w:val="el-GR"/>
        </w:rPr>
        <w:t>Αναλυτικότερα, η δράση και υποδράσεις που δύναται να υλοποιηθούν, μέσω των τοπικών στρατηγικών, όσον αφορά σε δημοσίου χαρακτήρα παρεμβάσεις είναι οι ακόλουθες:</w:t>
      </w:r>
    </w:p>
    <w:p w:rsidR="00344B22" w:rsidRPr="004B496A"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Δράση 19.2.4: Βασικές υπηρεσίες &amp; ανάπλαση χωριών σε αγροτικές περιοχές, η οποία περιλαμβάνει τις ακόλουθες υποδράσεις:</w:t>
      </w:r>
    </w:p>
    <w:p w:rsidR="00344B22" w:rsidRPr="004B496A" w:rsidRDefault="00344B22" w:rsidP="00FF43E1">
      <w:pPr>
        <w:tabs>
          <w:tab w:val="left" w:pos="8192"/>
        </w:tabs>
        <w:spacing w:before="0" w:after="0" w:line="160" w:lineRule="atLeast"/>
        <w:rPr>
          <w:rFonts w:ascii="Tahoma" w:hAnsi="Tahoma" w:cs="Tahoma"/>
          <w:b/>
          <w:sz w:val="18"/>
          <w:szCs w:val="18"/>
          <w:lang w:val="el-GR"/>
        </w:rPr>
      </w:pP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19.2.4.1</w:t>
      </w:r>
      <w:r w:rsidRPr="00FF43E1">
        <w:rPr>
          <w:rFonts w:ascii="Tahoma" w:hAnsi="Tahoma" w:cs="Tahoma"/>
          <w:sz w:val="18"/>
          <w:szCs w:val="18"/>
          <w:lang w:val="el-GR"/>
        </w:rPr>
        <w:t xml:space="preserve"> Στήριξη για υποδομές μικρής κλίμακας (ενδεικτικά: ύδρευση, αποχέτευση, οδοποιία εντός οικισμού), συμπεριλαμβανομένης της εξοικονόμησης ενέργειας σε χρησιμοποιούμενα δημόσια κτίρια.</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Η υποδράση αφορά σε υποδομές μικρής κλίμακας εντός οικισμών. Οι πράξεις που μπορούν να υλοποιηθούν βάσει της υποδράσης αφορούν σε έργα κατασκευής / βελτίωσης δικτύων ύδρευσης και αποχέτευσης, διαχείρισης στερεών και υγρών αποβλήτων, οδοποιίας, καθώς και έργα ενεργειακής αναβάθμισης δημόσιων κτηρίων. Στην παρούσα υποδράση δύναται να ενταχθούν και λοιπές σχετικές πράξεις, οι οποίες υλοποιούνται εντός οικισμών και αφορούν σε βασικές υποδομές για την βελτίωση της διαβίωσης του τοπικού πληθυσμού (ενδεικτικά: διευθετήσεις χειμάρρων, έργα αντιστήριξης πρανών).  </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sz w:val="18"/>
          <w:szCs w:val="18"/>
          <w:lang w:val="el-GR"/>
        </w:rPr>
        <w:t xml:space="preserve">Δεδομένου ότι υποδομές ύδρευσης, αποχέτευσης και διαχείρισης στερεών ή υγρών αποβλήτων περιλαμβάνουν και τμήματα εκτός οικισμών αλλά στοχεύουν αποκλειστικά στην εξυπηρέτηση των κατοίκων των οικισμών μπορούν να υποβληθούν προτάσεις που αφορούν στις εν λόγω υποδομές και περιλαμβάνουν και εργασίες/φυσικό αντικείμενο εκτός οικισμών.   </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b/>
          <w:sz w:val="18"/>
          <w:szCs w:val="18"/>
          <w:lang w:val="el-GR"/>
        </w:rPr>
        <w:t>Νομικό/θεσμικό πλαίσιο υλοποίησης:</w:t>
      </w:r>
      <w:r w:rsidRPr="00FF43E1">
        <w:rPr>
          <w:rFonts w:ascii="Tahoma" w:hAnsi="Tahoma" w:cs="Tahoma"/>
          <w:sz w:val="18"/>
          <w:szCs w:val="18"/>
          <w:lang w:val="el-GR"/>
        </w:rPr>
        <w:t xml:space="preserve"> Άρθ. 20 Καν. (ΕΕ) 1305/2013, Άρθ. 56 Καν. (ΕΕ) 651/2014.</w:t>
      </w:r>
    </w:p>
    <w:p w:rsidR="00344B22" w:rsidRPr="00FF43E1" w:rsidRDefault="00344B22" w:rsidP="00FF43E1">
      <w:pPr>
        <w:spacing w:before="0" w:after="0" w:line="240" w:lineRule="auto"/>
        <w:rPr>
          <w:rFonts w:ascii="Tahoma" w:hAnsi="Tahoma" w:cs="Tahoma"/>
          <w:b/>
          <w:sz w:val="18"/>
          <w:szCs w:val="18"/>
          <w:lang w:val="el-GR"/>
        </w:rPr>
      </w:pPr>
      <w:r w:rsidRPr="00FF43E1">
        <w:rPr>
          <w:rFonts w:ascii="Tahoma" w:hAnsi="Tahoma" w:cs="Tahoma"/>
          <w:b/>
          <w:sz w:val="18"/>
          <w:szCs w:val="18"/>
          <w:lang w:val="el-GR"/>
        </w:rPr>
        <w:t>Δικαιούχοι</w:t>
      </w:r>
      <w:r w:rsidRPr="00FF43E1">
        <w:rPr>
          <w:rFonts w:ascii="Tahoma" w:hAnsi="Tahoma" w:cs="Tahoma"/>
          <w:sz w:val="18"/>
          <w:szCs w:val="18"/>
          <w:lang w:val="el-GR"/>
        </w:rPr>
        <w:t>: Α) Φορείς εντός Δημοσίου Τομέα (όπως ΟΤΑ Α ή Β Βαθμού και τα Νομικά τους Πρόσωπα, Φορείς Διαχείρισης Προστατευόμενων Περιοχών, Πανεπιστήμια, άλλοι τοπικοί δημόσιοι φορείς), Β) Ιδιωτικοί φορείς μη κερδοσκοπικού χαρακτήρα, με σκοπό την υλοποίηση αντίστοιχών έργων δημόσιου χαρακτήρα.</w:t>
      </w:r>
    </w:p>
    <w:p w:rsidR="00344B22" w:rsidRPr="00FF43E1"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Ποσοστό Επιχορήγησης:   έως 100% (για επενδύσεις χωρίς κέρδη)</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 xml:space="preserve">Πεδίο και γεωγραφικές περιοχές εφαρμογής της Υποδράσης: </w:t>
      </w:r>
      <w:r w:rsidRPr="00FF43E1">
        <w:rPr>
          <w:rFonts w:ascii="Tahoma" w:hAnsi="Tahoma" w:cs="Tahoma"/>
          <w:sz w:val="18"/>
          <w:szCs w:val="18"/>
          <w:lang w:val="el-GR"/>
        </w:rPr>
        <w:t>Η δράση δύναται να εφαρμοστεί σε όλες τις περιοχές των Περιφερειακών Ενοτήτων Ροδόπης και Ξάνθης, εξαιρουμένων των εντός σχεδίου περιοχών των πόλεων Κομοτηνής και Ξάνθης.</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Για τις επιλέξιμες δαπάνες της υποδράσης το συνολικό επιλέξιμο κόστος θα ανέρχεται μέχρι 600.000 € εκτός των έργων που αφορούν διαχείριση στερεών  / υγρών αποβλήτων, καθώς και έργων ύδρευσης στα οποία το συνολικό επιλέξιμο κόστος δύναται να ανέλθει μέχρι 2.000.000 €. Οι επιλέξιμες δαπάνες της υποδράσης θα καλύπτουν δαπάνες που ενδεικτικά θα αφορούν σε: </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Κτιριακές εγκαταστάσεις και έργα υποδομής και περιβάλλοντος χώρου</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Μηχανολογικός Εξοπλισμός</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Λοιπός Εξοπλισμός</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Εξοπλισμός ΑΠΕ</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Μελέτες</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Διαμόρφωση Χώρων</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Δαπάνες για απόκτηση γης</w:t>
      </w:r>
    </w:p>
    <w:p w:rsidR="00344B22" w:rsidRPr="00EE5CC4" w:rsidRDefault="00344B22" w:rsidP="00FF43E1">
      <w:pPr>
        <w:pStyle w:val="ListParagraph"/>
        <w:numPr>
          <w:ilvl w:val="0"/>
          <w:numId w:val="20"/>
        </w:numPr>
        <w:spacing w:before="0" w:after="0" w:line="240" w:lineRule="auto"/>
        <w:ind w:left="714" w:hanging="357"/>
        <w:rPr>
          <w:sz w:val="18"/>
          <w:szCs w:val="18"/>
          <w:lang w:val="el-GR"/>
        </w:rPr>
      </w:pPr>
      <w:r w:rsidRPr="00FF43E1">
        <w:rPr>
          <w:rFonts w:ascii="Tahoma" w:hAnsi="Tahoma" w:cs="Tahoma"/>
          <w:sz w:val="18"/>
          <w:szCs w:val="18"/>
          <w:lang w:val="el-GR"/>
        </w:rPr>
        <w:t>Δαπάνες απαλλοτριώσεων</w:t>
      </w:r>
    </w:p>
    <w:p w:rsidR="00344B22" w:rsidRDefault="00344B22" w:rsidP="00EE5CC4">
      <w:pPr>
        <w:pStyle w:val="ListParagraph"/>
        <w:numPr>
          <w:ilvl w:val="0"/>
          <w:numId w:val="20"/>
        </w:numPr>
        <w:spacing w:before="0" w:after="0" w:line="240" w:lineRule="auto"/>
        <w:ind w:left="714" w:hanging="357"/>
        <w:rPr>
          <w:rFonts w:ascii="Tahoma" w:hAnsi="Tahoma" w:cs="Tahoma"/>
          <w:sz w:val="18"/>
          <w:szCs w:val="18"/>
          <w:lang w:val="el-GR"/>
        </w:rPr>
      </w:pPr>
      <w:r>
        <w:rPr>
          <w:rFonts w:ascii="Tahoma" w:hAnsi="Tahoma" w:cs="Tahoma"/>
          <w:sz w:val="18"/>
          <w:szCs w:val="18"/>
          <w:lang w:val="el-GR"/>
        </w:rPr>
        <w:t>Δαπάνες υποβολής φακέλου</w:t>
      </w:r>
    </w:p>
    <w:p w:rsidR="00344B22" w:rsidRPr="00FF43E1" w:rsidRDefault="00344B22" w:rsidP="00EE5CC4">
      <w:pPr>
        <w:pStyle w:val="ListParagraph"/>
        <w:numPr>
          <w:ilvl w:val="0"/>
          <w:numId w:val="20"/>
        </w:numPr>
        <w:spacing w:before="0" w:after="0" w:line="240" w:lineRule="auto"/>
        <w:ind w:left="714" w:hanging="357"/>
        <w:rPr>
          <w:rFonts w:ascii="Tahoma" w:hAnsi="Tahoma" w:cs="Tahoma"/>
          <w:sz w:val="18"/>
          <w:szCs w:val="18"/>
          <w:lang w:val="el-GR"/>
        </w:rPr>
      </w:pPr>
      <w:r>
        <w:rPr>
          <w:rFonts w:ascii="Tahoma" w:hAnsi="Tahoma" w:cs="Tahoma"/>
          <w:sz w:val="18"/>
          <w:szCs w:val="18"/>
          <w:lang w:val="el-GR"/>
        </w:rPr>
        <w:t>Δαπάνες τεχνικής στήριξης κατά την υλοποίηση του έργου</w:t>
      </w:r>
    </w:p>
    <w:p w:rsidR="00344B22" w:rsidRPr="00FF43E1" w:rsidRDefault="00344B22" w:rsidP="00EE5CC4">
      <w:pPr>
        <w:pStyle w:val="ListParagraph"/>
        <w:spacing w:before="0" w:after="0" w:line="240" w:lineRule="auto"/>
        <w:ind w:left="357"/>
        <w:rPr>
          <w:sz w:val="18"/>
          <w:szCs w:val="18"/>
          <w:lang w:val="el-GR"/>
        </w:rPr>
      </w:pPr>
    </w:p>
    <w:p w:rsidR="00344B22" w:rsidRPr="00FF43E1"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Υποδράση 19.2.4.2: Στήριξη για τη δημιουργία, βελτίωση ή επέκταση τοπικών βασικών υπηρεσιών για τον αγροτικό πληθυσμό, καθώς και των σχετικών υποδομών (ενδεικτικά: παιδικοί σταθμοί, αγροτικά ιατρεία)</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Η υποδράση αφορά σε δημιουργία, βελτίωση ή επέκταση βασικών υπηρεσιών, με σκοπό την εξυπηρέτηση και τη βελτίωση της ποιότητας ζωής του τοπικού πληθυσμού. Στην παρούσα υποδράση δύναται να ενταχθούν πράξεις όπως παιδικοί σταθμοί, αγροτικά ιατρεία, κέντρα απασχόλησης και φροντίδας νέων, ηλικιωμένων ή ΑμεΑ, αθλητικοί χώροι.</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b/>
          <w:sz w:val="18"/>
          <w:szCs w:val="18"/>
          <w:lang w:val="el-GR"/>
        </w:rPr>
        <w:t>Νομικό/θεσμικό πλαίσιο υλοποίησης:</w:t>
      </w:r>
      <w:r w:rsidRPr="00FF43E1">
        <w:rPr>
          <w:rFonts w:ascii="Tahoma" w:hAnsi="Tahoma" w:cs="Tahoma"/>
          <w:sz w:val="18"/>
          <w:szCs w:val="18"/>
          <w:lang w:val="el-GR"/>
        </w:rPr>
        <w:t xml:space="preserve"> Άρθ. 20 Καν. (ΕΕ) 1305/2013, Άρθ. 56 Καν. (ΕΕ) 651/2014.</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Δικαιούχοι:</w:t>
      </w:r>
      <w:r w:rsidRPr="00FF43E1">
        <w:rPr>
          <w:rFonts w:ascii="Tahoma" w:hAnsi="Tahoma" w:cs="Tahoma"/>
          <w:sz w:val="18"/>
          <w:szCs w:val="18"/>
          <w:lang w:val="el-GR"/>
        </w:rPr>
        <w:t xml:space="preserve"> Α) Φορείς εντός Δημοσίου Τομέα (όπως ΟΤΑ Α ή Β Βαθμού και τα Νομικά τους Πρόσωπα, Φορείς Διαχείρισης Προστατευόμενων Περιοχών, Πανεπιστήμια, άλλοι τοπικοί δημόσιοι φορείς), Β) Ιδιωτικοί φορείς μη κερδοσκοπικού χαρακτήρα, με σκοπό την υλοποίηση αντίστοιχών έργων δημόσιου χαρακτήρα.</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Ειδικότερα, οι επενδύσεις που θα συμπεριληφθούν στην υπο-δράση, </w:t>
      </w:r>
      <w:r w:rsidRPr="00FF43E1">
        <w:rPr>
          <w:rFonts w:ascii="Tahoma" w:hAnsi="Tahoma" w:cs="Tahoma"/>
          <w:b/>
          <w:sz w:val="18"/>
          <w:szCs w:val="18"/>
          <w:lang w:val="el-GR"/>
        </w:rPr>
        <w:t>αναμένεται να βελτιώσουν τις βασικές κοινωνικές υπηρεσίες</w:t>
      </w:r>
      <w:r w:rsidRPr="00FF43E1">
        <w:rPr>
          <w:rFonts w:ascii="Tahoma" w:hAnsi="Tahoma" w:cs="Tahoma"/>
          <w:sz w:val="18"/>
          <w:szCs w:val="18"/>
          <w:lang w:val="el-GR"/>
        </w:rPr>
        <w:t xml:space="preserve"> και σχετικές υποδομές για τον  αγροτικό πληθυσμό, να αναβαθμίσουν την ποιότητα ζωής των κατοίκων και να συγκρατήσουν τον τοπικό πληθυσμό στην περιοχή παρέμβασης. Ορισμένες από τις επενδύσεις που μπορούν να ενισχυθούν στο πλαίσιο της υπο-δράσης είναι:</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Παιδικοί σταθμοί και αίθουσες δημιουργικής απασχόλησης για φύλαξη και απασχόληση παιδιών προσχολικής ηλικίας</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Αγροτικά ιατρεία με σκοπό την αμεσότερη πρόληψη και φροντίδα του αγροτικού πληθυσμού</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Δημιουργία Κέντρων Νεότητας, που θα παρέχουν ποικίλες δραστηριότητες και διεξόδους στους νέους (χορωδία, αθλητικές δραστηριότητες, εκμάθηση χορού, ζωγραφική, γλυπτική, διοργάνωση εκδρομών, κλπ)</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Παιδικές χαρές</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Κέντρα υποστηριζόμενης διαβίωσης</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Καταφύγια αδέσποτων ζώων στα οποία θα παρέχεται προσωρινά άσυλο σε αυτά, καθώς και προληπτική και θεραπευτική αγωγή, μέχρι να εκδηλωθεί ενδιαφέρον από πολίτες για την υιοθέτησή τους</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Κέντρα φιλοξενίας</w:t>
      </w:r>
    </w:p>
    <w:p w:rsidR="00344B22" w:rsidRPr="00FF43E1" w:rsidRDefault="00344B22" w:rsidP="00FF43E1">
      <w:pPr>
        <w:numPr>
          <w:ilvl w:val="0"/>
          <w:numId w:val="36"/>
        </w:numPr>
        <w:spacing w:before="0" w:after="0" w:line="160" w:lineRule="atLeast"/>
        <w:rPr>
          <w:rFonts w:ascii="Tahoma" w:hAnsi="Tahoma" w:cs="Tahoma"/>
          <w:sz w:val="18"/>
          <w:szCs w:val="18"/>
          <w:lang w:val="el-GR"/>
        </w:rPr>
      </w:pPr>
      <w:r w:rsidRPr="00FF43E1">
        <w:rPr>
          <w:rFonts w:ascii="Tahoma" w:hAnsi="Tahoma" w:cs="Tahoma"/>
          <w:sz w:val="18"/>
          <w:szCs w:val="18"/>
          <w:lang w:val="el-GR"/>
        </w:rPr>
        <w:t>Αθλητικές εγκαταστάσεις και χώροι αθλητισμού κ.λ.π.</w:t>
      </w:r>
    </w:p>
    <w:p w:rsidR="00344B22" w:rsidRPr="00FF43E1" w:rsidRDefault="00344B22" w:rsidP="00FF43E1">
      <w:pPr>
        <w:tabs>
          <w:tab w:val="num" w:pos="0"/>
          <w:tab w:val="left" w:pos="8192"/>
        </w:tabs>
        <w:spacing w:before="0" w:after="0" w:line="240" w:lineRule="auto"/>
        <w:rPr>
          <w:rFonts w:ascii="Tahoma" w:hAnsi="Tahoma" w:cs="Tahoma"/>
          <w:b/>
          <w:sz w:val="18"/>
          <w:szCs w:val="18"/>
          <w:lang w:val="el-GR"/>
        </w:rPr>
      </w:pPr>
      <w:r w:rsidRPr="00FF43E1">
        <w:rPr>
          <w:rFonts w:ascii="Tahoma" w:hAnsi="Tahoma" w:cs="Tahoma"/>
          <w:b/>
          <w:sz w:val="18"/>
          <w:szCs w:val="18"/>
          <w:lang w:val="el-GR"/>
        </w:rPr>
        <w:t>Ποσοστό Επιχορήγησης: έως 100% (για επενδύσεις χωρίς κέρδη βάσει χρηματοοικονομικής ανάλυσης).</w:t>
      </w:r>
      <w:r w:rsidRPr="00FF43E1">
        <w:rPr>
          <w:rFonts w:ascii="Tahoma" w:hAnsi="Tahoma" w:cs="Tahoma"/>
          <w:b/>
          <w:color w:val="FF0000"/>
          <w:sz w:val="18"/>
          <w:szCs w:val="18"/>
          <w:lang w:val="el-GR"/>
        </w:rPr>
        <w:t xml:space="preserve"> </w:t>
      </w:r>
      <w:r w:rsidRPr="00FF43E1">
        <w:rPr>
          <w:rFonts w:ascii="Tahoma" w:hAnsi="Tahoma" w:cs="Tahoma"/>
          <w:sz w:val="18"/>
          <w:szCs w:val="18"/>
          <w:lang w:val="el-GR"/>
        </w:rPr>
        <w:t>Εναλλακτικά, στις περιπτώσεις εφαρμογής των άρθρων 53 και 55 του Καν. 651/2014, το μέγιστο ποσοστό ενίσχυσης δύναται να καθοριστεί στο 80% των επιλέξιμων δαπανών χωρίς την διεξαγωγή χρηματοοικονομικής ανάλυσης</w:t>
      </w:r>
      <w:r w:rsidRPr="00FF43E1">
        <w:rPr>
          <w:rFonts w:ascii="Tahoma" w:hAnsi="Tahoma" w:cs="Tahoma"/>
          <w:b/>
          <w:sz w:val="18"/>
          <w:szCs w:val="18"/>
          <w:lang w:val="el-GR"/>
        </w:rPr>
        <w:t>.</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 xml:space="preserve">Πεδίο και γεωγραφικές περιοχές εφαρμογής της Υποδράσης: </w:t>
      </w:r>
      <w:r w:rsidRPr="00FF43E1">
        <w:rPr>
          <w:rFonts w:ascii="Tahoma" w:hAnsi="Tahoma" w:cs="Tahoma"/>
          <w:sz w:val="18"/>
          <w:szCs w:val="18"/>
          <w:lang w:val="el-GR"/>
        </w:rPr>
        <w:t>Η δράση δύναται να εφαρμοστεί σε όλες τις περιοχές των Περιφερειακών Ενοτήτων Ροδόπης και Ξάνθης, εξαιρουμένων των εντός σχεδίου περιοχών των πόλεων Κομοτηνής και Ξάνθης.</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Για τις επιλέξιμες δαπάνες της υποδράσης το συνολικό επιλέξιμο κόστος θα ανέρχεται μέχρι 600.000 € και θα καλύπτουν δαπάνες που ενδεικτικά θα αφορούν σε: </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Κτιριακές εγκαταστάσεις και έργα υποδομής και περιβάλλοντος χώρου</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Μηχανολογικός Εξοπλισμός</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Λοιπός Εξοπλισμός</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Εξοπλισμός ΑΠΕ</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 xml:space="preserve">Μελέτες για έκδοση οικοδομικής άδειας και λοιπές μελέτες που σχετίζονται με εκτέλεση του έργου </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 xml:space="preserve">Μελέτες εφαρμογής και πιστοποίησης συστημάτων και σημάτων ποιότητας </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Αξιοποίηση διαδικτύου</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Διαμόρφωση Χώρων</w:t>
      </w:r>
    </w:p>
    <w:p w:rsidR="00344B22" w:rsidRPr="00FF43E1"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Δαπάνες για απόκτηση γης</w:t>
      </w:r>
    </w:p>
    <w:p w:rsidR="00344B22" w:rsidRDefault="00344B22" w:rsidP="00FF43E1">
      <w:pPr>
        <w:pStyle w:val="ListParagraph"/>
        <w:numPr>
          <w:ilvl w:val="0"/>
          <w:numId w:val="20"/>
        </w:numPr>
        <w:spacing w:before="0" w:after="0" w:line="240" w:lineRule="auto"/>
        <w:rPr>
          <w:rFonts w:ascii="Tahoma" w:hAnsi="Tahoma" w:cs="Tahoma"/>
          <w:sz w:val="18"/>
          <w:szCs w:val="18"/>
          <w:lang w:val="el-GR"/>
        </w:rPr>
      </w:pPr>
      <w:r w:rsidRPr="00FF43E1">
        <w:rPr>
          <w:rFonts w:ascii="Tahoma" w:hAnsi="Tahoma" w:cs="Tahoma"/>
          <w:sz w:val="18"/>
          <w:szCs w:val="18"/>
          <w:lang w:val="el-GR"/>
        </w:rPr>
        <w:t>Αγορά μεταφορικών μέσων για την εξυπηρέτηση ευπαθών ομάδων</w:t>
      </w:r>
    </w:p>
    <w:p w:rsidR="00344B22" w:rsidRDefault="00344B22" w:rsidP="00EE5CC4">
      <w:pPr>
        <w:pStyle w:val="ListParagraph"/>
        <w:numPr>
          <w:ilvl w:val="0"/>
          <w:numId w:val="20"/>
        </w:numPr>
        <w:spacing w:before="0" w:after="0" w:line="240" w:lineRule="auto"/>
        <w:ind w:left="714" w:hanging="357"/>
        <w:rPr>
          <w:rFonts w:ascii="Tahoma" w:hAnsi="Tahoma" w:cs="Tahoma"/>
          <w:sz w:val="18"/>
          <w:szCs w:val="18"/>
          <w:lang w:val="el-GR"/>
        </w:rPr>
      </w:pPr>
      <w:r>
        <w:rPr>
          <w:rFonts w:ascii="Tahoma" w:hAnsi="Tahoma" w:cs="Tahoma"/>
          <w:sz w:val="18"/>
          <w:szCs w:val="18"/>
          <w:lang w:val="el-GR"/>
        </w:rPr>
        <w:t>Δαπάνες υποβολής φακέλου</w:t>
      </w:r>
    </w:p>
    <w:p w:rsidR="00344B22" w:rsidRPr="00FF43E1" w:rsidRDefault="00344B22" w:rsidP="00EE5CC4">
      <w:pPr>
        <w:pStyle w:val="ListParagraph"/>
        <w:numPr>
          <w:ilvl w:val="0"/>
          <w:numId w:val="20"/>
        </w:numPr>
        <w:spacing w:before="0" w:after="0" w:line="240" w:lineRule="auto"/>
        <w:ind w:left="714" w:hanging="357"/>
        <w:rPr>
          <w:rFonts w:ascii="Tahoma" w:hAnsi="Tahoma" w:cs="Tahoma"/>
          <w:sz w:val="18"/>
          <w:szCs w:val="18"/>
          <w:lang w:val="el-GR"/>
        </w:rPr>
      </w:pPr>
      <w:r>
        <w:rPr>
          <w:rFonts w:ascii="Tahoma" w:hAnsi="Tahoma" w:cs="Tahoma"/>
          <w:sz w:val="18"/>
          <w:szCs w:val="18"/>
          <w:lang w:val="el-GR"/>
        </w:rPr>
        <w:t>Δαπάνες τεχνικής στήριξης κατά την υλοποίηση του έργου</w:t>
      </w:r>
    </w:p>
    <w:p w:rsidR="00344B22" w:rsidRPr="00FF43E1" w:rsidRDefault="00344B22" w:rsidP="00FF43E1">
      <w:pPr>
        <w:pStyle w:val="ListParagraph"/>
        <w:spacing w:before="0" w:after="0" w:line="240" w:lineRule="auto"/>
        <w:ind w:left="360"/>
        <w:rPr>
          <w:rFonts w:ascii="Tahoma" w:hAnsi="Tahoma" w:cs="Tahoma"/>
          <w:sz w:val="18"/>
          <w:szCs w:val="18"/>
          <w:lang w:val="el-GR"/>
        </w:rPr>
      </w:pPr>
    </w:p>
    <w:p w:rsidR="00344B22" w:rsidRPr="00FF43E1"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Υποδράση 19.2.4.3: Στήριξη για επενδύσεις για δημόσια χρήση σε υπηρεσίες και υποδομές αναψυχής, ανάπλασης χώρων εντός οικισμών, τουριστικές πληροφορίες και τουριστικές υποδομές μικρής κλίμακας (ενδεικτικά: σημάνσεις, δημόσιοι κοινόχρηστοι χώροι, τουριστικές πληροφορίες, ποδηλατικές διαδρομές)</w:t>
      </w:r>
    </w:p>
    <w:p w:rsidR="00344B22" w:rsidRPr="004B496A" w:rsidRDefault="00344B22" w:rsidP="004B496A">
      <w:pPr>
        <w:tabs>
          <w:tab w:val="left" w:pos="8192"/>
        </w:tabs>
        <w:spacing w:before="240" w:line="160" w:lineRule="atLeast"/>
        <w:rPr>
          <w:rFonts w:ascii="Tahoma" w:hAnsi="Tahoma" w:cs="Tahoma"/>
          <w:sz w:val="18"/>
          <w:szCs w:val="18"/>
          <w:lang w:val="el-GR"/>
        </w:rPr>
      </w:pPr>
      <w:r w:rsidRPr="004B496A">
        <w:rPr>
          <w:rFonts w:ascii="Tahoma" w:hAnsi="Tahoma" w:cs="Tahoma"/>
          <w:sz w:val="18"/>
          <w:szCs w:val="18"/>
          <w:lang w:val="el-GR"/>
        </w:rPr>
        <w:t xml:space="preserve">Η υποδράση αφορά σε έργα μικρής κλίμακας που συμβάλουν / στοχεύουν στη βελτίωση της ελκυστικότητας της περιοχής όπως άλση, πάρκα/πλατείες, μονοπάτια, διαδρομές, αξιοθέατα, καταφύγια, παρατηρητήρια, θέσεις θέας, δημιουργία, βελτίωση και εκσυγχρονισμό των τοπικών κέντρων τουριστικής πληροφόρησης, δημιουργία ιστοσελίδων, παραγωγή πληροφοριακού και τουριστικού υλικού, δημόσιες υποδομές που κρίνονται απαραίτητες για την αύξηση της προσβασιμότητας σε επισκέψιμους χώρους. Οι πράξεις που θα ενταχθούν μπορούν να έχουν συμπληρωματικό χαρακτήρα και με ιδιωτικές επενδύσεις.  </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sz w:val="18"/>
          <w:szCs w:val="18"/>
          <w:lang w:val="el-GR"/>
        </w:rPr>
        <w:t>Στο πλαίσιο της υποδράσης, οποιαδήποτε πράξη τουριστικής φύσεως θα πρέπει να στοχεύει αποκλειστικά στην εξυπηρέτηση των επισκεπτών (π.χ. σημεία πληροφόρησης) και όχι στην προβολή της περιοχής με στόχο την αύξηση της επισκεψιμότητας ή την προβολή προϊόντων που συνδέονται με και εξυπηρετούν ιδιωτικά συμφέροντα.</w:t>
      </w:r>
    </w:p>
    <w:p w:rsidR="00344B22" w:rsidRPr="00FF43E1" w:rsidRDefault="00344B22" w:rsidP="00FF43E1">
      <w:pPr>
        <w:tabs>
          <w:tab w:val="num" w:pos="0"/>
          <w:tab w:val="left" w:pos="8192"/>
        </w:tabs>
        <w:spacing w:before="0" w:after="0" w:line="240" w:lineRule="auto"/>
        <w:rPr>
          <w:rFonts w:ascii="Tahoma" w:hAnsi="Tahoma" w:cs="Tahoma"/>
          <w:b/>
          <w:sz w:val="18"/>
          <w:szCs w:val="18"/>
          <w:lang w:val="el-GR"/>
        </w:rPr>
      </w:pPr>
      <w:r w:rsidRPr="00FF43E1">
        <w:rPr>
          <w:rFonts w:ascii="Tahoma" w:hAnsi="Tahoma" w:cs="Tahoma"/>
          <w:b/>
          <w:sz w:val="18"/>
          <w:szCs w:val="18"/>
          <w:lang w:val="el-GR"/>
        </w:rPr>
        <w:t>Νομικό/θεσμικό πλαίσιο υλοποίησης:</w:t>
      </w:r>
      <w:r w:rsidRPr="00FF43E1">
        <w:rPr>
          <w:rFonts w:ascii="Tahoma" w:hAnsi="Tahoma" w:cs="Tahoma"/>
          <w:sz w:val="18"/>
          <w:szCs w:val="18"/>
          <w:lang w:val="el-GR"/>
        </w:rPr>
        <w:t xml:space="preserve"> Άρθ. 20 Καν. (ΕΕ) 1305/2013, Άρθ. 55 και 56 Καν. (ΕΕ) 651/2014.</w:t>
      </w:r>
    </w:p>
    <w:p w:rsidR="00344B22" w:rsidRPr="00FF43E1"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 xml:space="preserve">Δικαιούχοι: </w:t>
      </w:r>
      <w:r w:rsidRPr="00FF43E1">
        <w:rPr>
          <w:rFonts w:ascii="Tahoma" w:hAnsi="Tahoma" w:cs="Tahoma"/>
          <w:sz w:val="18"/>
          <w:szCs w:val="18"/>
          <w:lang w:val="el-GR"/>
        </w:rPr>
        <w:t>Α) Φορείς εντός Δημοσίου Τομέα (όπως ΟΤΑ Α ή Β Βαθμού και τα Νομικά τους Πρόσωπα, Φορείς Διαχείρισης Προστατευόμενων Περιοχών, Πανεπιστήμια, άλλοι τοπικοί δημόσιοι φορείς), Β) Ιδιωτικοί φορείς μη κερδοσκοπικού χαρακτήρα, με σκοπό την υλοποίηση αντίστοιχών έργων δημόσιου χαρακτήρα</w:t>
      </w:r>
    </w:p>
    <w:p w:rsidR="00344B22" w:rsidRPr="00FF43E1"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Ποσοστό Επιχορήγησης: έως 100% (για επενδύσεις χωρίς κέρδη)</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 xml:space="preserve">Πεδίο και γεωγραφικές περιοχές εφαρμογής της Υποδράσης: </w:t>
      </w:r>
      <w:r w:rsidRPr="00FF43E1">
        <w:rPr>
          <w:rFonts w:ascii="Tahoma" w:hAnsi="Tahoma" w:cs="Tahoma"/>
          <w:sz w:val="18"/>
          <w:szCs w:val="18"/>
          <w:lang w:val="el-GR"/>
        </w:rPr>
        <w:t>Η δράση δύναται να εφαρμοστεί σε όλες τις περιοχές των Περιφερειακών Ενοτήτων Ροδόπης και Ξάνθης, εξαιρουμένων των εντός σχεδίου περιοχών των πόλεων Κομοτηνής και Ξάνθης.</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Για τις επιλέξιμες δαπάνες της υποδράσεις το συνολικό επιλέξιμο κόστος θα ανέρχεται μέχρι 600.000 € και θα καλύπτουν δαπάνες που ενδεικτικά θα αφορούν σε: </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Κτιριακές εγκαταστάσεις και έργα υποδομής και περιβάλλοντος χώρου</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Μηχανολογικός Εξοπλισμός</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Λοιπός Εξοπλισμός</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Εξοπλισμός ΑΠΕ</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 xml:space="preserve">Μελέτες για έκδοση οικοδομικής άδειας και λοιπές μελέτες που σχετίζονται με εκτέλεση του έργου </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 xml:space="preserve">Μελέτες εφαρμογής και πιστοποίησης συστημάτων και σημάτων ποιότητας </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Ανάπτυξη λογισμικού</w:t>
      </w:r>
    </w:p>
    <w:p w:rsidR="00344B22" w:rsidRPr="00EE5CC4"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Διαμόρφωση Χώρων</w:t>
      </w:r>
    </w:p>
    <w:p w:rsidR="00344B22"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Pr>
          <w:rFonts w:ascii="Tahoma" w:hAnsi="Tahoma" w:cs="Tahoma"/>
          <w:sz w:val="18"/>
          <w:szCs w:val="18"/>
          <w:lang w:val="el-GR"/>
        </w:rPr>
        <w:t>Δαπάνες υποβολής φακέλου</w:t>
      </w:r>
    </w:p>
    <w:p w:rsidR="00344B22" w:rsidRPr="00FF43E1" w:rsidRDefault="00344B22" w:rsidP="00FF43E1">
      <w:pPr>
        <w:pStyle w:val="ListParagraph"/>
        <w:numPr>
          <w:ilvl w:val="0"/>
          <w:numId w:val="20"/>
        </w:numPr>
        <w:spacing w:before="0" w:after="0" w:line="240" w:lineRule="auto"/>
        <w:ind w:left="714" w:hanging="357"/>
        <w:rPr>
          <w:rFonts w:ascii="Tahoma" w:hAnsi="Tahoma" w:cs="Tahoma"/>
          <w:sz w:val="18"/>
          <w:szCs w:val="18"/>
          <w:lang w:val="el-GR"/>
        </w:rPr>
      </w:pPr>
      <w:r>
        <w:rPr>
          <w:rFonts w:ascii="Tahoma" w:hAnsi="Tahoma" w:cs="Tahoma"/>
          <w:sz w:val="18"/>
          <w:szCs w:val="18"/>
          <w:lang w:val="el-GR"/>
        </w:rPr>
        <w:t>Δαπάνες τεχνικής στήριξης κατά την υλοποίηση του έργου</w:t>
      </w:r>
    </w:p>
    <w:p w:rsidR="00344B22" w:rsidRPr="004B496A" w:rsidRDefault="00344B22" w:rsidP="00EE5CC4">
      <w:pPr>
        <w:spacing w:before="0" w:after="0" w:line="240" w:lineRule="auto"/>
        <w:rPr>
          <w:rFonts w:ascii="Tahoma" w:hAnsi="Tahoma" w:cs="Tahoma"/>
          <w:sz w:val="18"/>
          <w:szCs w:val="18"/>
          <w:lang w:val="el-GR"/>
        </w:rPr>
      </w:pPr>
      <w:r w:rsidRPr="00FF43E1">
        <w:rPr>
          <w:rFonts w:ascii="Tahoma" w:hAnsi="Tahoma" w:cs="Tahoma"/>
          <w:sz w:val="18"/>
          <w:szCs w:val="18"/>
          <w:lang w:val="el-GR"/>
        </w:rPr>
        <w:t xml:space="preserve">Στο πλαίσιο της υποδράσης δεν είναι επιλέξιμη η διοργάνωση και η συμμετοχή σε εκθέσεις, η διοργάνωση, η συμμετοχή με τουριστικούς </w:t>
      </w:r>
      <w:r w:rsidRPr="00FF43E1">
        <w:rPr>
          <w:rFonts w:ascii="Tahoma" w:hAnsi="Tahoma" w:cs="Tahoma"/>
          <w:sz w:val="18"/>
          <w:szCs w:val="18"/>
        </w:rPr>
        <w:t>operators</w:t>
      </w:r>
      <w:r w:rsidRPr="00FF43E1">
        <w:rPr>
          <w:rFonts w:ascii="Tahoma" w:hAnsi="Tahoma" w:cs="Tahoma"/>
          <w:sz w:val="18"/>
          <w:szCs w:val="18"/>
          <w:lang w:val="el-GR"/>
        </w:rPr>
        <w:t>, και η εκτύπωση ενημερωτικού υλικού.</w:t>
      </w:r>
    </w:p>
    <w:p w:rsidR="00344B22" w:rsidRPr="004B496A" w:rsidRDefault="00344B22" w:rsidP="00FF43E1">
      <w:pPr>
        <w:spacing w:before="0" w:after="0" w:line="240" w:lineRule="auto"/>
        <w:ind w:left="360"/>
        <w:rPr>
          <w:rFonts w:ascii="Tahoma" w:hAnsi="Tahoma" w:cs="Tahoma"/>
          <w:sz w:val="18"/>
          <w:szCs w:val="18"/>
          <w:lang w:val="el-GR"/>
        </w:rPr>
      </w:pPr>
    </w:p>
    <w:p w:rsidR="00344B22" w:rsidRPr="00FF43E1"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Υποδράση 19.2.4.4: Ενίσχυση πολιτιστικών εκδηλώσεων.</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Η Υποδράση αφορά στη διατήρηση της πολιτιστικής παράδοσης ή άλλων στοιχείων της περιοχής εφαρμογής, τα οποία προβάλλονται μέσα από τις τοπικές εκδηλώσεις. Οι πράξεις που δύναται να υλοποιηθούν θα πρέπει να συνδέονται με άμεσο τρόπο με την προβολή / διατήρηση των τοπικών στοιχείων της περιοχής όπως για παράδειγμα η παράδοση, τα έθιμα, η λαογραφία, η ιστορία, τα τοπικά προϊόντα και επαγγέλματα. Η ενίσχυση αφορά σε πράξεις άυλου χαρακτήρα.</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sz w:val="18"/>
          <w:szCs w:val="18"/>
          <w:lang w:val="el-GR"/>
        </w:rPr>
        <w:t xml:space="preserve">Οι προτεινόμενες εκδηλώσεις θα πρέπει να έχουν στόχο τη διατήρηση πολιτιστικών / ιστορικών/ περιβαλλοντικών κλπ. στοιχείων της περιοχής ή τη βελτίωση της ποιότητας ζωής των κατοίκων και όχι την προσέλκυση τουριστών ή την άμεση ή έμμεση προβολή ιδιωτικών συμφερόντων. </w:t>
      </w:r>
    </w:p>
    <w:p w:rsidR="00344B22" w:rsidRPr="00FF43E1" w:rsidRDefault="00344B22" w:rsidP="00FF43E1">
      <w:pPr>
        <w:tabs>
          <w:tab w:val="num" w:pos="0"/>
          <w:tab w:val="left" w:pos="8192"/>
        </w:tabs>
        <w:spacing w:before="0" w:after="0" w:line="240" w:lineRule="auto"/>
        <w:rPr>
          <w:rFonts w:ascii="Tahoma" w:hAnsi="Tahoma" w:cs="Tahoma"/>
          <w:b/>
          <w:sz w:val="18"/>
          <w:szCs w:val="18"/>
          <w:lang w:val="el-GR"/>
        </w:rPr>
      </w:pPr>
      <w:r w:rsidRPr="00FF43E1">
        <w:rPr>
          <w:rFonts w:ascii="Tahoma" w:hAnsi="Tahoma" w:cs="Tahoma"/>
          <w:b/>
          <w:sz w:val="18"/>
          <w:szCs w:val="18"/>
          <w:lang w:val="el-GR"/>
        </w:rPr>
        <w:t>Νομικό/θεσμικό πλαίσιο υλοποίησης:</w:t>
      </w:r>
      <w:r w:rsidRPr="00FF43E1">
        <w:rPr>
          <w:rFonts w:ascii="Tahoma" w:hAnsi="Tahoma" w:cs="Tahoma"/>
          <w:sz w:val="18"/>
          <w:szCs w:val="18"/>
          <w:lang w:val="el-GR"/>
        </w:rPr>
        <w:t xml:space="preserve"> Άρθ. 20 Καν. (ΕΕ) 1305/2013, Άρθ. 53 Καν. (ΕΕ) 651/2014.</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Δικαιούχοι:</w:t>
      </w:r>
      <w:r w:rsidRPr="00FF43E1">
        <w:rPr>
          <w:rFonts w:ascii="Tahoma" w:hAnsi="Tahoma" w:cs="Tahoma"/>
          <w:sz w:val="18"/>
          <w:szCs w:val="18"/>
          <w:lang w:val="el-GR"/>
        </w:rPr>
        <w:t xml:space="preserve"> ΟΤΑ Α΄και Β΄βαθμού, τα νομικά τους πρόσωπα και άλλοι φορείς τοπικής αυτοδιοίκησης, καθώς και ιδιωτικοί φορείς μη κερδοσκοπικού χαρακτήρα, με σκοπό την υλοποίηση αντίστοιχων έργων.</w:t>
      </w:r>
    </w:p>
    <w:p w:rsidR="00344B22" w:rsidRPr="00FF43E1" w:rsidRDefault="00344B22" w:rsidP="00FF43E1">
      <w:pPr>
        <w:tabs>
          <w:tab w:val="num" w:pos="0"/>
          <w:tab w:val="left" w:pos="8192"/>
        </w:tabs>
        <w:spacing w:before="0" w:after="0" w:line="240" w:lineRule="auto"/>
        <w:rPr>
          <w:rFonts w:ascii="Tahoma" w:hAnsi="Tahoma" w:cs="Tahoma"/>
          <w:b/>
          <w:sz w:val="18"/>
          <w:szCs w:val="18"/>
          <w:lang w:val="el-GR"/>
        </w:rPr>
      </w:pPr>
      <w:r w:rsidRPr="00FF43E1">
        <w:rPr>
          <w:rFonts w:ascii="Tahoma" w:hAnsi="Tahoma" w:cs="Tahoma"/>
          <w:b/>
          <w:sz w:val="18"/>
          <w:szCs w:val="18"/>
          <w:lang w:val="el-GR"/>
        </w:rPr>
        <w:t>Ποσοστό Επιχορήγησης: έως 100% (για επενδύσεις χωρίς κέρδη βάσει χρηματοοικονομικής ανάλυσης).</w:t>
      </w:r>
      <w:r w:rsidRPr="00FF43E1">
        <w:rPr>
          <w:rFonts w:ascii="Tahoma" w:hAnsi="Tahoma" w:cs="Tahoma"/>
          <w:b/>
          <w:color w:val="FF0000"/>
          <w:sz w:val="18"/>
          <w:szCs w:val="18"/>
          <w:lang w:val="el-GR"/>
        </w:rPr>
        <w:t xml:space="preserve"> </w:t>
      </w:r>
      <w:r w:rsidRPr="00FF43E1">
        <w:rPr>
          <w:rFonts w:ascii="Tahoma" w:hAnsi="Tahoma" w:cs="Tahoma"/>
          <w:sz w:val="18"/>
          <w:szCs w:val="18"/>
          <w:lang w:val="el-GR"/>
        </w:rPr>
        <w:t>Εναλλακτικά, στις περιπτώσεις εφαρμογής των άρθρων 53 και 55 του Καν. 651/2014, το μέγιστο ποσοστό ενίσχυσης δύναται να καθοριστεί στο 80% των επιλέξιμων δαπανών χωρίς την διεξαγωγή χρηματοοικονομικής ανάλυσης</w:t>
      </w:r>
      <w:r w:rsidRPr="00FF43E1">
        <w:rPr>
          <w:rFonts w:ascii="Tahoma" w:hAnsi="Tahoma" w:cs="Tahoma"/>
          <w:b/>
          <w:sz w:val="18"/>
          <w:szCs w:val="18"/>
          <w:lang w:val="el-GR"/>
        </w:rPr>
        <w:t>.</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 xml:space="preserve">Πεδίο και γεωγραφικές περιοχές εφαρμογής της Υποδράσης: </w:t>
      </w:r>
      <w:r w:rsidRPr="00FF43E1">
        <w:rPr>
          <w:rFonts w:ascii="Tahoma" w:hAnsi="Tahoma" w:cs="Tahoma"/>
          <w:sz w:val="18"/>
          <w:szCs w:val="18"/>
          <w:lang w:val="el-GR"/>
        </w:rPr>
        <w:t>Η δράση δύναται να εφαρμοστεί σε όλες τις περιοχές των Περιφερειακών Ενοτήτων Ροδόπης και Ξάνθης, εξαιρουμένων των εντός σχεδίου περιοχών των πόλεων Κομοτηνής και Ξάνθης.</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Για τις επιλέξιμες δαπάνες της υποδράσης το συνολικό επιλέξιμο κόστος θα ανέρχεται μέχρι 50.000 € και θα καλύπτουν δαπάνες που ενδεικτικά θα αφορούν σε: </w:t>
      </w:r>
    </w:p>
    <w:p w:rsidR="00344B22" w:rsidRPr="00FF43E1"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 xml:space="preserve">Σχεδιασμός και παραγωγή πληροφοριακού και διαφημιστικού υλικού </w:t>
      </w:r>
    </w:p>
    <w:p w:rsidR="00344B22" w:rsidRPr="00FF43E1"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Διαφημιστικές καταχωρήσεις</w:t>
      </w:r>
    </w:p>
    <w:p w:rsidR="00344B22" w:rsidRPr="00FF43E1"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Αξιοποίηση διαδικτύου</w:t>
      </w:r>
    </w:p>
    <w:p w:rsidR="00344B22" w:rsidRPr="00FF43E1"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 xml:space="preserve">Διεξαγωγή ημερίδων εκδηλώσεων ενημέρωσης και προβολής </w:t>
      </w:r>
    </w:p>
    <w:p w:rsidR="00344B22" w:rsidRPr="00FF43E1"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Μίσθωση χώρων και εξοπλισμού</w:t>
      </w:r>
    </w:p>
    <w:p w:rsidR="00344B22" w:rsidRPr="00FF43E1"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Διαμόρφωση χώρων</w:t>
      </w:r>
    </w:p>
    <w:p w:rsidR="00344B22" w:rsidRPr="00FF43E1"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Συμμετοχή άμεσα εμπλεκόμενων φορέων -προσώπων σε εκδηλώσεις</w:t>
      </w:r>
    </w:p>
    <w:p w:rsidR="00344B22" w:rsidRDefault="00344B22" w:rsidP="00FF43E1">
      <w:pPr>
        <w:pStyle w:val="ListParagraph"/>
        <w:numPr>
          <w:ilvl w:val="0"/>
          <w:numId w:val="21"/>
        </w:numPr>
        <w:spacing w:before="0" w:after="0" w:line="240" w:lineRule="auto"/>
        <w:ind w:left="714" w:hanging="357"/>
        <w:rPr>
          <w:rFonts w:ascii="Tahoma" w:hAnsi="Tahoma" w:cs="Tahoma"/>
          <w:sz w:val="18"/>
          <w:szCs w:val="18"/>
          <w:lang w:val="el-GR"/>
        </w:rPr>
      </w:pPr>
      <w:r w:rsidRPr="00FF43E1">
        <w:rPr>
          <w:rFonts w:ascii="Tahoma" w:hAnsi="Tahoma" w:cs="Tahoma"/>
          <w:sz w:val="18"/>
          <w:szCs w:val="18"/>
          <w:lang w:val="el-GR"/>
        </w:rPr>
        <w:t>Οργάνωση πολιτιστικών δρώμενων</w:t>
      </w:r>
    </w:p>
    <w:p w:rsidR="00344B22" w:rsidRDefault="00344B22" w:rsidP="00EE5CC4">
      <w:pPr>
        <w:pStyle w:val="ListParagraph"/>
        <w:numPr>
          <w:ilvl w:val="0"/>
          <w:numId w:val="21"/>
        </w:numPr>
        <w:spacing w:before="0" w:after="0" w:line="240" w:lineRule="auto"/>
        <w:rPr>
          <w:rFonts w:ascii="Tahoma" w:hAnsi="Tahoma" w:cs="Tahoma"/>
          <w:sz w:val="18"/>
          <w:szCs w:val="18"/>
          <w:lang w:val="el-GR"/>
        </w:rPr>
      </w:pPr>
      <w:r>
        <w:rPr>
          <w:rFonts w:ascii="Tahoma" w:hAnsi="Tahoma" w:cs="Tahoma"/>
          <w:sz w:val="18"/>
          <w:szCs w:val="18"/>
          <w:lang w:val="el-GR"/>
        </w:rPr>
        <w:t>Δαπάνες υποβολής φακέλου</w:t>
      </w:r>
    </w:p>
    <w:p w:rsidR="00344B22" w:rsidRPr="00FF43E1" w:rsidRDefault="00344B22" w:rsidP="00EE5CC4">
      <w:pPr>
        <w:pStyle w:val="ListParagraph"/>
        <w:numPr>
          <w:ilvl w:val="0"/>
          <w:numId w:val="21"/>
        </w:numPr>
        <w:spacing w:before="0" w:after="0" w:line="240" w:lineRule="auto"/>
        <w:rPr>
          <w:rFonts w:ascii="Tahoma" w:hAnsi="Tahoma" w:cs="Tahoma"/>
          <w:sz w:val="18"/>
          <w:szCs w:val="18"/>
          <w:lang w:val="el-GR"/>
        </w:rPr>
      </w:pPr>
      <w:r>
        <w:rPr>
          <w:rFonts w:ascii="Tahoma" w:hAnsi="Tahoma" w:cs="Tahoma"/>
          <w:sz w:val="18"/>
          <w:szCs w:val="18"/>
          <w:lang w:val="el-GR"/>
        </w:rPr>
        <w:t>Δαπάνες τεχνικής στήριξης κατά την υλοποίηση του έργου</w:t>
      </w:r>
    </w:p>
    <w:p w:rsidR="00344B22" w:rsidRPr="00FF43E1" w:rsidRDefault="00344B22" w:rsidP="00FF43E1">
      <w:pPr>
        <w:pStyle w:val="ListParagraph"/>
        <w:spacing w:before="0" w:after="0" w:line="240" w:lineRule="auto"/>
        <w:ind w:left="357"/>
        <w:rPr>
          <w:rFonts w:ascii="Tahoma" w:hAnsi="Tahoma" w:cs="Tahoma"/>
          <w:sz w:val="18"/>
          <w:szCs w:val="18"/>
          <w:lang w:val="el-GR"/>
        </w:rPr>
      </w:pPr>
    </w:p>
    <w:p w:rsidR="00344B22" w:rsidRPr="00FF43E1" w:rsidRDefault="00344B22" w:rsidP="00FF43E1">
      <w:pPr>
        <w:tabs>
          <w:tab w:val="left" w:pos="8192"/>
        </w:tabs>
        <w:spacing w:before="0" w:after="0" w:line="160" w:lineRule="atLeast"/>
        <w:rPr>
          <w:rFonts w:ascii="Tahoma" w:hAnsi="Tahoma" w:cs="Tahoma"/>
          <w:b/>
          <w:sz w:val="18"/>
          <w:szCs w:val="18"/>
          <w:lang w:val="el-GR"/>
        </w:rPr>
      </w:pPr>
      <w:r w:rsidRPr="00FF43E1">
        <w:rPr>
          <w:rFonts w:ascii="Tahoma" w:hAnsi="Tahoma" w:cs="Tahoma"/>
          <w:b/>
          <w:sz w:val="18"/>
          <w:szCs w:val="18"/>
          <w:lang w:val="el-GR"/>
        </w:rPr>
        <w:t>Υποδράση 19.2.4.5:</w:t>
      </w:r>
      <w:r w:rsidRPr="00FF43E1">
        <w:rPr>
          <w:rFonts w:ascii="Tahoma" w:hAnsi="Tahoma" w:cs="Tahoma"/>
          <w:sz w:val="18"/>
          <w:szCs w:val="18"/>
          <w:lang w:val="el-GR"/>
        </w:rPr>
        <w:t xml:space="preserve"> </w:t>
      </w:r>
      <w:r w:rsidRPr="00FF43E1">
        <w:rPr>
          <w:rFonts w:ascii="Tahoma" w:hAnsi="Tahoma" w:cs="Tahoma"/>
          <w:b/>
          <w:sz w:val="18"/>
          <w:szCs w:val="18"/>
          <w:lang w:val="el-GR"/>
        </w:rPr>
        <w:t xml:space="preserve">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κοινωνικό-οικονομικών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 </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Μέσω της υποδράσης δύναται να υλοποιηθούν πράξεις που συνδέονται με:</w:t>
      </w:r>
    </w:p>
    <w:p w:rsidR="00344B22" w:rsidRPr="00FF43E1" w:rsidRDefault="00344B22" w:rsidP="00FF43E1">
      <w:pPr>
        <w:numPr>
          <w:ilvl w:val="0"/>
          <w:numId w:val="19"/>
        </w:numPr>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Την πολιτιστική κληρονομιά, όπως για παράδειγμα μελέτες καταγραφής, ενίσχυση πολιτιστικών συλλόγων μέσω της προμήθειας μουσικών οργάνων, παραδοσιακών φορεσιών, δημιουργία εκθετηρίων – συλλογών, πολιτιστικών / συνεδριακών κέντρων, μουσείων, βιβλιοθηκών, παρεμβάσεις για τη διατήρηση των πολιτιστικών χαρακτηριστικών της υπαίθρου – μύλοι, γεφύρια. </w:t>
      </w:r>
    </w:p>
    <w:p w:rsidR="00344B22" w:rsidRPr="00FF43E1" w:rsidRDefault="00344B22" w:rsidP="00FF43E1">
      <w:pPr>
        <w:numPr>
          <w:ilvl w:val="0"/>
          <w:numId w:val="19"/>
        </w:numPr>
        <w:spacing w:before="0" w:after="0" w:line="160" w:lineRule="atLeast"/>
        <w:rPr>
          <w:rFonts w:ascii="Tahoma" w:hAnsi="Tahoma" w:cs="Tahoma"/>
          <w:sz w:val="18"/>
          <w:szCs w:val="18"/>
          <w:lang w:val="el-GR"/>
        </w:rPr>
      </w:pPr>
      <w:r w:rsidRPr="00FF43E1">
        <w:rPr>
          <w:rFonts w:ascii="Tahoma" w:hAnsi="Tahoma" w:cs="Tahoma"/>
          <w:sz w:val="18"/>
          <w:szCs w:val="18"/>
          <w:lang w:val="el-GR"/>
        </w:rPr>
        <w:t>Την φυσική κληρονομιά, όπως μικρής κλίμακας τεχνικά έργα καθαρισμού, προστασίας ή αποκατάστασης / αναβάθμισης τοπίων και χώρων.</w:t>
      </w:r>
    </w:p>
    <w:p w:rsidR="00344B22" w:rsidRPr="00FF43E1" w:rsidRDefault="00344B22" w:rsidP="00FF43E1">
      <w:pPr>
        <w:numPr>
          <w:ilvl w:val="0"/>
          <w:numId w:val="19"/>
        </w:numPr>
        <w:spacing w:before="0" w:after="0" w:line="160" w:lineRule="atLeast"/>
        <w:rPr>
          <w:rFonts w:ascii="Tahoma" w:hAnsi="Tahoma" w:cs="Tahoma"/>
          <w:sz w:val="18"/>
          <w:szCs w:val="18"/>
          <w:lang w:val="el-GR"/>
        </w:rPr>
      </w:pPr>
      <w:r w:rsidRPr="00FF43E1">
        <w:rPr>
          <w:rFonts w:ascii="Tahoma" w:hAnsi="Tahoma" w:cs="Tahoma"/>
          <w:sz w:val="18"/>
          <w:szCs w:val="18"/>
          <w:lang w:val="el-GR"/>
        </w:rPr>
        <w:t>Την περιβαλλοντική ευαισθητοποίηση, όπως δράσεις ενημέρωσης και πληροφόρησης, διοργάνωση συναντήσεων, ημερίδων, σχεδίαση ενημερωτικού υλικού και υλικού προώθησης.</w:t>
      </w:r>
    </w:p>
    <w:p w:rsidR="00344B22" w:rsidRPr="00FF43E1" w:rsidRDefault="00344B22" w:rsidP="00FF43E1">
      <w:pPr>
        <w:tabs>
          <w:tab w:val="num" w:pos="0"/>
          <w:tab w:val="left" w:pos="8192"/>
        </w:tabs>
        <w:spacing w:before="0" w:after="0" w:line="240" w:lineRule="auto"/>
        <w:rPr>
          <w:rFonts w:ascii="Tahoma" w:hAnsi="Tahoma" w:cs="Tahoma"/>
          <w:sz w:val="18"/>
          <w:szCs w:val="18"/>
          <w:lang w:val="el-GR"/>
        </w:rPr>
      </w:pPr>
      <w:r w:rsidRPr="00FF43E1">
        <w:rPr>
          <w:rFonts w:ascii="Tahoma" w:hAnsi="Tahoma" w:cs="Tahoma"/>
          <w:sz w:val="18"/>
          <w:szCs w:val="18"/>
          <w:lang w:val="el-GR"/>
        </w:rPr>
        <w:t xml:space="preserve">Οι προτεινόμενες πράξεις θα πρέπει να έχουν στόχο τη διατήρηση πολιτιστικών / ιστορικών/ περιβαλλοντικών κλπ. στοιχείων της περιοχής ή τη βελτίωση της ποιότητας ζωής των κατοίκων και όχι την προσέλκυση τουριστών ή την άμεση ή έμμεση προβολή ιδιωτικών συμφερόντων. </w:t>
      </w:r>
    </w:p>
    <w:p w:rsidR="00344B22" w:rsidRPr="00FF43E1" w:rsidRDefault="00344B22" w:rsidP="00FF43E1">
      <w:pPr>
        <w:tabs>
          <w:tab w:val="num" w:pos="0"/>
          <w:tab w:val="left" w:pos="8192"/>
        </w:tabs>
        <w:spacing w:before="0" w:after="0" w:line="240" w:lineRule="auto"/>
        <w:rPr>
          <w:rFonts w:ascii="Tahoma" w:hAnsi="Tahoma" w:cs="Tahoma"/>
          <w:b/>
          <w:sz w:val="18"/>
          <w:szCs w:val="18"/>
          <w:lang w:val="el-GR"/>
        </w:rPr>
      </w:pPr>
      <w:r w:rsidRPr="00FF43E1">
        <w:rPr>
          <w:rFonts w:ascii="Tahoma" w:hAnsi="Tahoma" w:cs="Tahoma"/>
          <w:b/>
          <w:sz w:val="18"/>
          <w:szCs w:val="18"/>
          <w:lang w:val="el-GR"/>
        </w:rPr>
        <w:t>Νομικό/θεσμικό πλαίσιο υλοποίησης:</w:t>
      </w:r>
      <w:r w:rsidRPr="00FF43E1">
        <w:rPr>
          <w:rFonts w:ascii="Tahoma" w:hAnsi="Tahoma" w:cs="Tahoma"/>
          <w:sz w:val="18"/>
          <w:szCs w:val="18"/>
          <w:lang w:val="el-GR"/>
        </w:rPr>
        <w:t xml:space="preserve"> Άρθ. 20 Καν. (ΕΕ) 1305/2013, Άρθ. 53 Καν. (ΕΕ) 651/2014.</w:t>
      </w:r>
    </w:p>
    <w:p w:rsidR="00344B22" w:rsidRPr="00FF43E1" w:rsidRDefault="00344B22" w:rsidP="00FF43E1">
      <w:pPr>
        <w:spacing w:before="0" w:after="0" w:line="240" w:lineRule="auto"/>
        <w:rPr>
          <w:rFonts w:ascii="Tahoma" w:hAnsi="Tahoma" w:cs="Tahoma"/>
          <w:sz w:val="18"/>
          <w:szCs w:val="18"/>
          <w:lang w:val="el-GR"/>
        </w:rPr>
      </w:pPr>
      <w:r w:rsidRPr="00FF43E1">
        <w:rPr>
          <w:rFonts w:ascii="Tahoma" w:hAnsi="Tahoma" w:cs="Tahoma"/>
          <w:b/>
          <w:sz w:val="18"/>
          <w:szCs w:val="18"/>
          <w:lang w:val="el-GR"/>
        </w:rPr>
        <w:t xml:space="preserve">Δικαιούχοι: </w:t>
      </w:r>
      <w:r w:rsidRPr="00FF43E1">
        <w:rPr>
          <w:rFonts w:ascii="Tahoma" w:hAnsi="Tahoma" w:cs="Tahoma"/>
          <w:sz w:val="18"/>
          <w:szCs w:val="18"/>
          <w:lang w:val="el-GR"/>
        </w:rPr>
        <w:t>Α) Φορείς εντός Δημοσίου Τομέα (όπως ΟΤΑ Α ή Β Βαθμού και τα Νομικά τους Πρόσωπα, Φορείς Διαχείρισης Προστατευόμενων Περιοχών, Πανεπιστήμια, άλλοι τοπικοί δημόσιοι φορείς), Β) Ιδιωτικοί φορείς μη κερδοσκοπικού χαρακτήρα, με σκοπό την υλοποίηση αντίστοιχών έργων δημόσιου χαρακτήρα</w:t>
      </w:r>
    </w:p>
    <w:p w:rsidR="00344B22" w:rsidRPr="00A578F8" w:rsidRDefault="00344B22" w:rsidP="00BD4283">
      <w:pPr>
        <w:tabs>
          <w:tab w:val="num" w:pos="0"/>
          <w:tab w:val="left" w:pos="8192"/>
        </w:tabs>
        <w:spacing w:line="240" w:lineRule="auto"/>
        <w:rPr>
          <w:rFonts w:ascii="Tahoma" w:hAnsi="Tahoma" w:cs="Tahoma"/>
          <w:b/>
          <w:color w:val="FF0000"/>
          <w:szCs w:val="20"/>
          <w:lang w:val="el-GR"/>
        </w:rPr>
      </w:pPr>
      <w:r w:rsidRPr="00FF43E1">
        <w:rPr>
          <w:rFonts w:ascii="Tahoma" w:hAnsi="Tahoma" w:cs="Tahoma"/>
          <w:b/>
          <w:sz w:val="18"/>
          <w:szCs w:val="18"/>
          <w:lang w:val="el-GR"/>
        </w:rPr>
        <w:t xml:space="preserve">Ποσοστό Επιχορήγησης: έως 100% (για επενδύσεις χωρίς κέρδη βάσει χρηματοοικονομικής ανάλυσης). </w:t>
      </w:r>
      <w:r w:rsidRPr="00FF43E1">
        <w:rPr>
          <w:rFonts w:ascii="Tahoma" w:hAnsi="Tahoma" w:cs="Tahoma"/>
          <w:sz w:val="18"/>
          <w:szCs w:val="18"/>
          <w:lang w:val="el-GR"/>
        </w:rPr>
        <w:t>Εναλλακτικά, στις περιπτώσεις εφαρμογής των άρθρων 53 και 55 του Καν. 651/2014, το μέγιστο ποσοστό ενίσχυσης δύναται να καθοριστεί στο 80% των επιλέξιμων δαπανών χωρίς την διεξαγωγή χρηματοοικονομικής ανάλυσης</w:t>
      </w:r>
      <w:r>
        <w:rPr>
          <w:rFonts w:ascii="Tahoma" w:hAnsi="Tahoma" w:cs="Tahoma"/>
          <w:sz w:val="18"/>
          <w:szCs w:val="18"/>
          <w:lang w:val="el-GR"/>
        </w:rPr>
        <w:t>,</w:t>
      </w:r>
      <w:r w:rsidRPr="00BD4283">
        <w:rPr>
          <w:rFonts w:ascii="Tahoma" w:hAnsi="Tahoma" w:cs="Tahoma"/>
          <w:szCs w:val="20"/>
          <w:highlight w:val="red"/>
          <w:lang w:val="el-GR"/>
        </w:rPr>
        <w:t xml:space="preserve"> </w:t>
      </w:r>
      <w:r w:rsidRPr="00A578F8">
        <w:rPr>
          <w:rFonts w:ascii="Tahoma" w:hAnsi="Tahoma" w:cs="Tahoma"/>
          <w:szCs w:val="20"/>
          <w:highlight w:val="red"/>
          <w:lang w:val="el-GR"/>
        </w:rPr>
        <w:t>πλην των μουσικών και λογοτεχνικών έργων</w:t>
      </w:r>
      <w:r w:rsidRPr="00A578F8">
        <w:rPr>
          <w:rFonts w:ascii="Tahoma" w:hAnsi="Tahoma" w:cs="Tahoma"/>
          <w:b/>
          <w:szCs w:val="20"/>
          <w:highlight w:val="red"/>
          <w:lang w:val="el-GR"/>
        </w:rPr>
        <w:t xml:space="preserve">. </w:t>
      </w:r>
      <w:r w:rsidRPr="00A578F8">
        <w:rPr>
          <w:rFonts w:ascii="Tahoma" w:hAnsi="Tahoma" w:cs="Tahoma"/>
          <w:szCs w:val="20"/>
          <w:highlight w:val="red"/>
          <w:lang w:val="el-GR"/>
        </w:rPr>
        <w:t>Ειδικά για τα μουσικά και λογοτεχνικά έργα, εναλλακτικά, στις περιπτώσεις εφαρμογής του άρθρου 53 του Καν. 651/2014, το μέγιστο ποσοστό ενίσχυσης δύναται να καθοριστεί στο 70% των επιλέξιμων δαπανών χωρίς την διεξαγωγή χρηματοοικονομικής ανάλυσης</w:t>
      </w:r>
      <w:r w:rsidRPr="00A578F8">
        <w:rPr>
          <w:rFonts w:ascii="Tahoma" w:hAnsi="Tahoma" w:cs="Tahoma"/>
          <w:b/>
          <w:szCs w:val="20"/>
          <w:highlight w:val="red"/>
          <w:lang w:val="el-GR"/>
        </w:rPr>
        <w:t>.</w:t>
      </w:r>
    </w:p>
    <w:p w:rsidR="00344B22" w:rsidRPr="00FF43E1" w:rsidRDefault="00344B22" w:rsidP="00FF43E1">
      <w:pPr>
        <w:tabs>
          <w:tab w:val="num" w:pos="0"/>
          <w:tab w:val="left" w:pos="8192"/>
        </w:tabs>
        <w:spacing w:before="0" w:after="0" w:line="240" w:lineRule="auto"/>
        <w:rPr>
          <w:rFonts w:ascii="Tahoma" w:hAnsi="Tahoma" w:cs="Tahoma"/>
          <w:b/>
          <w:sz w:val="18"/>
          <w:szCs w:val="18"/>
          <w:lang w:val="el-GR"/>
        </w:rPr>
      </w:pPr>
      <w:r w:rsidRPr="00FF43E1">
        <w:rPr>
          <w:rFonts w:ascii="Tahoma" w:hAnsi="Tahoma" w:cs="Tahoma"/>
          <w:b/>
          <w:sz w:val="18"/>
          <w:szCs w:val="18"/>
          <w:lang w:val="el-GR"/>
        </w:rPr>
        <w:t>.</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 xml:space="preserve">Πεδίο και γεωγραφικές περιοχές εφαρμογής της Υποδράσης: </w:t>
      </w:r>
      <w:r w:rsidRPr="00FF43E1">
        <w:rPr>
          <w:rFonts w:ascii="Tahoma" w:hAnsi="Tahoma" w:cs="Tahoma"/>
          <w:sz w:val="18"/>
          <w:szCs w:val="18"/>
          <w:lang w:val="el-GR"/>
        </w:rPr>
        <w:t>Η δράση δύναται να εφαρμοστεί σε όλες τις περιοχές των Περιφερειακών Ενοτήτων Ροδόπης και Ξάνθης, εξαιρουμένων των εντός σχεδίου περιοχών των πόλεων Κομοτηνής και Ξάνθης.</w:t>
      </w: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sz w:val="18"/>
          <w:szCs w:val="18"/>
          <w:lang w:val="el-GR"/>
        </w:rPr>
        <w:t xml:space="preserve">Για τις επιλέξιμες δαπάνες της υποδράσης το συνολικό επιλέξιμο κόστος ανά επένδυση για τη δημιουργία, βελτίωση και επέκταση πολιτιστικών υποδομών θα ανέρχεται μέχρι 600.000 €, ενώ το συνολικό επιλέξιμο κόστος για την υλοποίηση ενεργειών άυλου χαρακτήρα, για την έκδοση βιβλίων ή ταινιών καταγραφής και ανάδειξης της λαογραφικής, μουσικής και ιστορικής κληρονομιάς, καθώς και του φυσικού περιβάλλοντος της περιοχής παρέμβασης θα ανέρχεται μέχρι 50.000 €. Οι επιλέξιμες δαπάνες της υποδράσης θα καλύπτουν δαπάνες που ενδεικτικά θα αφορούν σε: </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Κτιριακές εγκαταστάσεις και έργα υποδομής και περιβάλλοντος χώρου</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Μηχανολογικός Εξοπλισμός</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Λοιπός Εξοπλισμός</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Εξοπλισμός ΑΠΕ</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Μελέτες</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 xml:space="preserve">Μελέτες εφαρμογής και πιστοποίησης συστημάτων και σημάτων ποιότητας </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Ανάπτυξη λογισμικού</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Διαμόρφωση Χώρων</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Μελέτες έρευνας αγοράς, μάρκετινγκ προώθησης προϊόντων</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 xml:space="preserve">Μελέτες για έκδοση οικοδομικής άδειας και λοιπές μελέτες που σχετίζονται με εκτέλεση του έργου </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Δαπάνες ενημέρωσης επισκεπτών</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 xml:space="preserve">Σχεδιασμός και παραγωγή πληροφοριακού και διαφημιστικού υλικού </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Δημιουργία ντοκιμαντέρ</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Μίσθωση χώρων και εξοπλισμού</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Εξοπλισμός και οπτικοακουστικά μέσα</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Παραγωγή-αγορά εκθεσιακού υλικού</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 xml:space="preserve">Έρευνα / καταγραφή πολιτιστικών, λαογραφικών και ιστορικών στοιχείων </w:t>
      </w:r>
    </w:p>
    <w:p w:rsidR="00344B22" w:rsidRPr="00FF43E1"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Κατασκευή – αγορά παραδοσιακών φορεσιών</w:t>
      </w:r>
    </w:p>
    <w:p w:rsidR="00344B22" w:rsidRDefault="00344B22" w:rsidP="00FF43E1">
      <w:pPr>
        <w:pStyle w:val="ListParagraph"/>
        <w:numPr>
          <w:ilvl w:val="0"/>
          <w:numId w:val="22"/>
        </w:numPr>
        <w:spacing w:before="0" w:after="0" w:line="160" w:lineRule="atLeast"/>
        <w:ind w:left="714" w:hanging="357"/>
        <w:rPr>
          <w:rFonts w:ascii="Tahoma" w:hAnsi="Tahoma" w:cs="Tahoma"/>
          <w:sz w:val="18"/>
          <w:szCs w:val="18"/>
          <w:lang w:val="el-GR"/>
        </w:rPr>
      </w:pPr>
      <w:r w:rsidRPr="00FF43E1">
        <w:rPr>
          <w:rFonts w:ascii="Tahoma" w:hAnsi="Tahoma" w:cs="Tahoma"/>
          <w:sz w:val="18"/>
          <w:szCs w:val="18"/>
          <w:lang w:val="el-GR"/>
        </w:rPr>
        <w:t>Κατασκευή – αγορά παραδοσιακών μουσικών οργάνων</w:t>
      </w:r>
    </w:p>
    <w:p w:rsidR="00344B22" w:rsidRDefault="00344B22" w:rsidP="00EE5CC4">
      <w:pPr>
        <w:pStyle w:val="ListParagraph"/>
        <w:numPr>
          <w:ilvl w:val="0"/>
          <w:numId w:val="22"/>
        </w:numPr>
        <w:spacing w:before="0" w:after="0" w:line="240" w:lineRule="auto"/>
        <w:rPr>
          <w:rFonts w:ascii="Tahoma" w:hAnsi="Tahoma" w:cs="Tahoma"/>
          <w:sz w:val="18"/>
          <w:szCs w:val="18"/>
          <w:lang w:val="el-GR"/>
        </w:rPr>
      </w:pPr>
      <w:r>
        <w:rPr>
          <w:rFonts w:ascii="Tahoma" w:hAnsi="Tahoma" w:cs="Tahoma"/>
          <w:sz w:val="18"/>
          <w:szCs w:val="18"/>
          <w:lang w:val="el-GR"/>
        </w:rPr>
        <w:t>Δαπάνες υποβολής φακέλου</w:t>
      </w:r>
    </w:p>
    <w:p w:rsidR="00344B22" w:rsidRDefault="00344B22" w:rsidP="00EE5CC4">
      <w:pPr>
        <w:pStyle w:val="ListParagraph"/>
        <w:numPr>
          <w:ilvl w:val="0"/>
          <w:numId w:val="22"/>
        </w:numPr>
        <w:spacing w:before="0" w:after="0" w:line="240" w:lineRule="auto"/>
        <w:rPr>
          <w:rFonts w:ascii="Tahoma" w:hAnsi="Tahoma" w:cs="Tahoma"/>
          <w:sz w:val="18"/>
          <w:szCs w:val="18"/>
          <w:lang w:val="el-GR"/>
        </w:rPr>
      </w:pPr>
      <w:r>
        <w:rPr>
          <w:rFonts w:ascii="Tahoma" w:hAnsi="Tahoma" w:cs="Tahoma"/>
          <w:sz w:val="18"/>
          <w:szCs w:val="18"/>
          <w:lang w:val="el-GR"/>
        </w:rPr>
        <w:t>Δαπάνες τεχνικής στήριξης κατά την υλοποίηση του έργου</w:t>
      </w:r>
    </w:p>
    <w:p w:rsidR="00344B22" w:rsidRPr="00FF43E1" w:rsidRDefault="00344B22" w:rsidP="00EE5CC4">
      <w:pPr>
        <w:pStyle w:val="ListParagraph"/>
        <w:numPr>
          <w:ilvl w:val="0"/>
          <w:numId w:val="22"/>
        </w:numPr>
        <w:spacing w:before="0" w:after="0" w:line="240" w:lineRule="auto"/>
        <w:rPr>
          <w:rFonts w:ascii="Tahoma" w:hAnsi="Tahoma" w:cs="Tahoma"/>
          <w:sz w:val="18"/>
          <w:szCs w:val="18"/>
          <w:lang w:val="el-GR"/>
        </w:rPr>
      </w:pPr>
      <w:r>
        <w:rPr>
          <w:rFonts w:ascii="Tahoma" w:hAnsi="Tahoma" w:cs="Tahoma"/>
          <w:sz w:val="18"/>
          <w:szCs w:val="18"/>
          <w:lang w:val="el-GR"/>
        </w:rPr>
        <w:t xml:space="preserve">Δαπάνη αγοράς ειδικής χρήσης αυτοκινήτου </w:t>
      </w:r>
    </w:p>
    <w:p w:rsidR="00344B22" w:rsidRPr="00FF43E1" w:rsidRDefault="00344B22" w:rsidP="00EE5CC4">
      <w:pPr>
        <w:pStyle w:val="ListParagraph"/>
        <w:spacing w:before="0" w:after="0" w:line="160" w:lineRule="atLeast"/>
        <w:ind w:left="357"/>
        <w:rPr>
          <w:rFonts w:ascii="Tahoma" w:hAnsi="Tahoma" w:cs="Tahoma"/>
          <w:sz w:val="18"/>
          <w:szCs w:val="18"/>
          <w:lang w:val="el-GR"/>
        </w:rPr>
      </w:pPr>
    </w:p>
    <w:p w:rsidR="00344B22" w:rsidRPr="00FF43E1" w:rsidRDefault="00344B22" w:rsidP="00FF43E1">
      <w:pPr>
        <w:tabs>
          <w:tab w:val="left" w:pos="8192"/>
        </w:tabs>
        <w:spacing w:before="0" w:after="0" w:line="160" w:lineRule="atLeast"/>
        <w:rPr>
          <w:rFonts w:ascii="Tahoma" w:hAnsi="Tahoma" w:cs="Tahoma"/>
          <w:sz w:val="18"/>
          <w:szCs w:val="18"/>
          <w:lang w:val="el-GR"/>
        </w:rPr>
      </w:pPr>
      <w:r w:rsidRPr="00FF43E1">
        <w:rPr>
          <w:rFonts w:ascii="Tahoma" w:hAnsi="Tahoma" w:cs="Tahoma"/>
          <w:b/>
          <w:sz w:val="18"/>
          <w:szCs w:val="18"/>
          <w:lang w:val="el-GR"/>
        </w:rPr>
        <w:t xml:space="preserve">Προσοχή: </w:t>
      </w:r>
      <w:r w:rsidRPr="00FF43E1">
        <w:rPr>
          <w:rFonts w:ascii="Tahoma" w:hAnsi="Tahoma" w:cs="Tahoma"/>
          <w:sz w:val="18"/>
          <w:szCs w:val="18"/>
          <w:lang w:val="el-GR"/>
        </w:rPr>
        <w:t xml:space="preserve">Ο Πίνακας Τιμών Μονάδος για κτιριακές υποδομές, που επισυνάπτεται στην παρούσα, εφαρμόζεται μόνο σε όσα έργα δεν υλοποιούνται με Δημόσια Σύμβαση (Κρατικά Τιμολόγια). </w:t>
      </w:r>
    </w:p>
    <w:p w:rsidR="00344B22" w:rsidRPr="00FF43E1" w:rsidRDefault="00344B22" w:rsidP="00FF43E1">
      <w:pPr>
        <w:spacing w:before="0" w:after="0" w:line="264" w:lineRule="auto"/>
        <w:rPr>
          <w:rFonts w:ascii="Tahoma" w:hAnsi="Tahoma" w:cs="Tahoma"/>
          <w:b/>
          <w:sz w:val="18"/>
          <w:szCs w:val="18"/>
          <w:lang w:val="el-GR"/>
        </w:rPr>
      </w:pPr>
    </w:p>
    <w:p w:rsidR="00344B22" w:rsidRPr="00FF43E1" w:rsidRDefault="00344B22" w:rsidP="00FF43E1">
      <w:pPr>
        <w:spacing w:before="0" w:after="0" w:line="264" w:lineRule="auto"/>
        <w:rPr>
          <w:rFonts w:ascii="Tahoma" w:hAnsi="Tahoma" w:cs="Tahoma"/>
          <w:b/>
          <w:sz w:val="18"/>
          <w:szCs w:val="18"/>
          <w:lang w:val="el-GR"/>
        </w:rPr>
      </w:pPr>
    </w:p>
    <w:p w:rsidR="00344B22" w:rsidRPr="00FF43E1" w:rsidRDefault="00344B22" w:rsidP="00FF43E1">
      <w:pPr>
        <w:spacing w:before="0" w:after="0" w:line="264" w:lineRule="auto"/>
        <w:rPr>
          <w:rFonts w:ascii="Tahoma" w:hAnsi="Tahoma" w:cs="Tahoma"/>
          <w:b/>
          <w:sz w:val="18"/>
          <w:szCs w:val="18"/>
          <w:lang w:val="el-GR"/>
        </w:rPr>
      </w:pPr>
      <w:r w:rsidRPr="00FF43E1">
        <w:rPr>
          <w:rFonts w:ascii="Tahoma" w:hAnsi="Tahoma" w:cs="Tahoma"/>
          <w:b/>
          <w:sz w:val="18"/>
          <w:szCs w:val="18"/>
          <w:lang w:val="el-GR"/>
        </w:rPr>
        <w:t xml:space="preserve">2. ΟΙΚΟΝΟΜΙΚΑ ΣΤΟΙΧΕΙΑ ΠΡΟΣΚΛΗΣΗΣ </w:t>
      </w:r>
    </w:p>
    <w:p w:rsidR="00344B22" w:rsidRPr="004B496A" w:rsidRDefault="00344B22" w:rsidP="00FF43E1">
      <w:pPr>
        <w:pStyle w:val="ListParagraph"/>
        <w:spacing w:before="0" w:after="0" w:line="264" w:lineRule="auto"/>
        <w:ind w:left="7"/>
        <w:rPr>
          <w:rFonts w:ascii="Tahoma" w:hAnsi="Tahoma" w:cs="Tahoma"/>
          <w:color w:val="000000"/>
          <w:sz w:val="18"/>
          <w:szCs w:val="18"/>
          <w:lang w:val="el-GR"/>
        </w:rPr>
      </w:pPr>
      <w:r w:rsidRPr="00FF43E1">
        <w:rPr>
          <w:rFonts w:ascii="Tahoma" w:hAnsi="Tahoma" w:cs="Tahoma"/>
          <w:sz w:val="18"/>
          <w:szCs w:val="18"/>
          <w:lang w:val="el-GR"/>
        </w:rPr>
        <w:t xml:space="preserve">Η συγχρηματοδοτούμενη δημόσια δαπάνη που διατίθεται για την ένταξη πράξεων ανέρχεται </w:t>
      </w:r>
      <w:r w:rsidRPr="00FF43E1">
        <w:rPr>
          <w:rFonts w:ascii="Tahoma" w:hAnsi="Tahoma" w:cs="Tahoma"/>
          <w:b/>
          <w:sz w:val="18"/>
          <w:szCs w:val="18"/>
          <w:lang w:val="el-GR"/>
        </w:rPr>
        <w:t>ενδεικτικά</w:t>
      </w:r>
      <w:r w:rsidRPr="00FF43E1">
        <w:rPr>
          <w:rFonts w:ascii="Tahoma" w:hAnsi="Tahoma" w:cs="Tahoma"/>
          <w:sz w:val="18"/>
          <w:szCs w:val="18"/>
          <w:lang w:val="el-GR"/>
        </w:rPr>
        <w:t xml:space="preserve"> σε </w:t>
      </w:r>
      <w:r w:rsidRPr="00FF43E1">
        <w:rPr>
          <w:rFonts w:ascii="Tahoma" w:hAnsi="Tahoma" w:cs="Tahoma"/>
          <w:b/>
          <w:sz w:val="18"/>
          <w:szCs w:val="18"/>
          <w:lang w:val="el-GR"/>
        </w:rPr>
        <w:t>1.570.000,00 €</w:t>
      </w:r>
      <w:r w:rsidRPr="00FF43E1">
        <w:rPr>
          <w:rFonts w:ascii="Tahoma" w:hAnsi="Tahoma" w:cs="Tahoma"/>
          <w:sz w:val="18"/>
          <w:szCs w:val="18"/>
          <w:lang w:val="el-GR"/>
        </w:rPr>
        <w:t xml:space="preserve"> με την παρούσα πρόσκληση και κατανέμεται κατά υποδράση </w:t>
      </w:r>
      <w:r w:rsidRPr="00FF43E1">
        <w:rPr>
          <w:rFonts w:ascii="Tahoma" w:hAnsi="Tahoma" w:cs="Tahoma"/>
          <w:color w:val="000000"/>
          <w:sz w:val="18"/>
          <w:szCs w:val="18"/>
          <w:lang w:val="el-GR"/>
        </w:rPr>
        <w:t xml:space="preserve"> ως ακολούθως:</w:t>
      </w:r>
    </w:p>
    <w:p w:rsidR="00344B22" w:rsidRPr="004B496A" w:rsidRDefault="00344B22" w:rsidP="00FF43E1">
      <w:pPr>
        <w:pStyle w:val="ListParagraph"/>
        <w:spacing w:before="0" w:after="0" w:line="264" w:lineRule="auto"/>
        <w:ind w:left="7"/>
        <w:rPr>
          <w:rFonts w:ascii="Tahoma" w:hAnsi="Tahoma" w:cs="Tahoma"/>
          <w:color w:val="000000"/>
          <w:sz w:val="18"/>
          <w:szCs w:val="18"/>
          <w:lang w:val="el-GR"/>
        </w:rPr>
      </w:pPr>
    </w:p>
    <w:tbl>
      <w:tblPr>
        <w:tblW w:w="7978"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292"/>
        <w:gridCol w:w="2977"/>
      </w:tblGrid>
      <w:tr w:rsidR="00344B22" w:rsidRPr="00BD4283" w:rsidTr="00132D9B">
        <w:trPr>
          <w:trHeight w:val="1161"/>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b/>
                <w:sz w:val="18"/>
                <w:szCs w:val="18"/>
                <w:lang w:val="el-GR"/>
              </w:rPr>
            </w:pPr>
            <w:r w:rsidRPr="00FF43E1">
              <w:rPr>
                <w:rFonts w:ascii="Tahoma" w:hAnsi="Tahoma" w:cs="Tahoma"/>
                <w:b/>
                <w:sz w:val="18"/>
                <w:szCs w:val="18"/>
                <w:lang w:val="el-GR"/>
              </w:rPr>
              <w:t>Α/Α</w:t>
            </w:r>
          </w:p>
        </w:tc>
        <w:tc>
          <w:tcPr>
            <w:tcW w:w="4292" w:type="dxa"/>
            <w:vAlign w:val="center"/>
          </w:tcPr>
          <w:p w:rsidR="00344B22" w:rsidRPr="00FF43E1" w:rsidRDefault="00344B22" w:rsidP="00FF43E1">
            <w:pPr>
              <w:spacing w:before="0" w:after="0" w:line="180" w:lineRule="atLeast"/>
              <w:jc w:val="center"/>
              <w:rPr>
                <w:rFonts w:ascii="Tahoma" w:hAnsi="Tahoma" w:cs="Tahoma"/>
                <w:b/>
                <w:sz w:val="18"/>
                <w:szCs w:val="18"/>
                <w:lang w:val="el-GR"/>
              </w:rPr>
            </w:pPr>
            <w:r w:rsidRPr="00FF43E1">
              <w:rPr>
                <w:rFonts w:ascii="Tahoma" w:hAnsi="Tahoma" w:cs="Tahoma"/>
                <w:b/>
                <w:sz w:val="18"/>
                <w:szCs w:val="18"/>
                <w:lang w:val="el-GR"/>
              </w:rPr>
              <w:t>ΥΠΟΔΡΑΣΗ</w:t>
            </w:r>
          </w:p>
        </w:tc>
        <w:tc>
          <w:tcPr>
            <w:tcW w:w="2977" w:type="dxa"/>
            <w:vAlign w:val="center"/>
          </w:tcPr>
          <w:p w:rsidR="00344B22" w:rsidRPr="00FF43E1" w:rsidRDefault="00344B22" w:rsidP="00FF43E1">
            <w:pPr>
              <w:spacing w:before="0" w:after="0" w:line="180" w:lineRule="atLeast"/>
              <w:jc w:val="center"/>
              <w:rPr>
                <w:rFonts w:ascii="Tahoma" w:hAnsi="Tahoma" w:cs="Tahoma"/>
                <w:b/>
                <w:sz w:val="18"/>
                <w:szCs w:val="18"/>
                <w:lang w:val="el-GR"/>
              </w:rPr>
            </w:pPr>
            <w:r w:rsidRPr="00FF43E1">
              <w:rPr>
                <w:rFonts w:ascii="Tahoma" w:hAnsi="Tahoma" w:cs="Tahoma"/>
                <w:b/>
                <w:sz w:val="18"/>
                <w:szCs w:val="18"/>
                <w:lang w:val="el-GR"/>
              </w:rPr>
              <w:t>ΕΝΔΕΙΚΤΙΚΗ ΚΑΤΑΝΟΜΗ ΣΥΓΧΡΗΜ/ΜΕΝΗΣ</w:t>
            </w:r>
          </w:p>
          <w:p w:rsidR="00344B22" w:rsidRPr="00FF43E1" w:rsidRDefault="00344B22" w:rsidP="00FF43E1">
            <w:pPr>
              <w:spacing w:before="0" w:after="0" w:line="180" w:lineRule="atLeast"/>
              <w:jc w:val="center"/>
              <w:rPr>
                <w:rFonts w:ascii="Tahoma" w:hAnsi="Tahoma" w:cs="Tahoma"/>
                <w:b/>
                <w:sz w:val="18"/>
                <w:szCs w:val="18"/>
                <w:highlight w:val="yellow"/>
                <w:lang w:val="el-GR"/>
              </w:rPr>
            </w:pPr>
            <w:r w:rsidRPr="00FF43E1">
              <w:rPr>
                <w:rFonts w:ascii="Tahoma" w:hAnsi="Tahoma" w:cs="Tahoma"/>
                <w:b/>
                <w:sz w:val="18"/>
                <w:szCs w:val="18"/>
                <w:lang w:val="el-GR"/>
              </w:rPr>
              <w:t>ΔΗΜΟΣΙΑΣ ΔΑΠΑΝΗΣ</w:t>
            </w:r>
          </w:p>
        </w:tc>
      </w:tr>
      <w:tr w:rsidR="00344B22" w:rsidRPr="00FF43E1" w:rsidTr="00132D9B">
        <w:trPr>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b/>
                <w:sz w:val="18"/>
                <w:szCs w:val="18"/>
                <w:lang w:val="el-GR"/>
              </w:rPr>
            </w:pPr>
            <w:r w:rsidRPr="00FF43E1">
              <w:rPr>
                <w:rFonts w:ascii="Tahoma" w:hAnsi="Tahoma" w:cs="Tahoma"/>
                <w:b/>
                <w:sz w:val="18"/>
                <w:szCs w:val="18"/>
                <w:lang w:val="el-GR"/>
              </w:rPr>
              <w:t>(1)</w:t>
            </w:r>
          </w:p>
        </w:tc>
        <w:tc>
          <w:tcPr>
            <w:tcW w:w="4292" w:type="dxa"/>
            <w:vAlign w:val="center"/>
          </w:tcPr>
          <w:p w:rsidR="00344B22" w:rsidRPr="00FF43E1" w:rsidRDefault="00344B22" w:rsidP="00FF43E1">
            <w:pPr>
              <w:spacing w:before="0" w:after="0" w:line="180" w:lineRule="atLeast"/>
              <w:jc w:val="center"/>
              <w:rPr>
                <w:rFonts w:ascii="Tahoma" w:hAnsi="Tahoma" w:cs="Tahoma"/>
                <w:b/>
                <w:sz w:val="18"/>
                <w:szCs w:val="18"/>
                <w:lang w:val="el-GR"/>
              </w:rPr>
            </w:pPr>
            <w:r w:rsidRPr="00FF43E1">
              <w:rPr>
                <w:rFonts w:ascii="Tahoma" w:hAnsi="Tahoma" w:cs="Tahoma"/>
                <w:b/>
                <w:sz w:val="18"/>
                <w:szCs w:val="18"/>
                <w:lang w:val="el-GR"/>
              </w:rPr>
              <w:t>(2)</w:t>
            </w:r>
          </w:p>
        </w:tc>
        <w:tc>
          <w:tcPr>
            <w:tcW w:w="2977" w:type="dxa"/>
            <w:vAlign w:val="center"/>
          </w:tcPr>
          <w:p w:rsidR="00344B22" w:rsidRPr="00FF43E1" w:rsidRDefault="00344B22" w:rsidP="00FF43E1">
            <w:pPr>
              <w:spacing w:before="0" w:after="0" w:line="180" w:lineRule="atLeast"/>
              <w:jc w:val="center"/>
              <w:rPr>
                <w:rFonts w:ascii="Tahoma" w:hAnsi="Tahoma" w:cs="Tahoma"/>
                <w:b/>
                <w:sz w:val="18"/>
                <w:szCs w:val="18"/>
                <w:highlight w:val="yellow"/>
                <w:lang w:val="el-GR"/>
              </w:rPr>
            </w:pPr>
            <w:r w:rsidRPr="00FF43E1">
              <w:rPr>
                <w:rFonts w:ascii="Tahoma" w:hAnsi="Tahoma" w:cs="Tahoma"/>
                <w:b/>
                <w:sz w:val="18"/>
                <w:szCs w:val="18"/>
                <w:lang w:val="el-GR"/>
              </w:rPr>
              <w:t>(3)</w:t>
            </w:r>
          </w:p>
        </w:tc>
      </w:tr>
      <w:tr w:rsidR="00344B22" w:rsidRPr="00FF43E1" w:rsidTr="00132D9B">
        <w:trPr>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sz w:val="18"/>
                <w:szCs w:val="18"/>
                <w:lang w:val="el-GR"/>
              </w:rPr>
            </w:pPr>
            <w:r w:rsidRPr="00FF43E1">
              <w:rPr>
                <w:rFonts w:ascii="Tahoma" w:hAnsi="Tahoma" w:cs="Tahoma"/>
                <w:sz w:val="18"/>
                <w:szCs w:val="18"/>
                <w:lang w:val="el-GR"/>
              </w:rPr>
              <w:t>1</w:t>
            </w:r>
          </w:p>
        </w:tc>
        <w:tc>
          <w:tcPr>
            <w:tcW w:w="4292" w:type="dxa"/>
            <w:vAlign w:val="center"/>
          </w:tcPr>
          <w:p w:rsidR="00344B22" w:rsidRPr="00FF43E1" w:rsidRDefault="00344B22" w:rsidP="00FF43E1">
            <w:pPr>
              <w:spacing w:before="0" w:after="0" w:line="180" w:lineRule="atLeast"/>
              <w:jc w:val="center"/>
              <w:rPr>
                <w:rFonts w:ascii="Tahoma" w:hAnsi="Tahoma" w:cs="Tahoma"/>
                <w:sz w:val="18"/>
                <w:szCs w:val="18"/>
                <w:lang w:val="el-GR"/>
              </w:rPr>
            </w:pPr>
            <w:r w:rsidRPr="00FF43E1">
              <w:rPr>
                <w:rFonts w:ascii="Tahoma" w:hAnsi="Tahoma" w:cs="Tahoma"/>
                <w:sz w:val="18"/>
                <w:szCs w:val="18"/>
                <w:lang w:val="el-GR"/>
              </w:rPr>
              <w:t>19.2.4.1 «Στήριξη για υποδομές μικρής κλίμακας  (π.χ. ύδρευση,  αποχέτευση, οδοποιία εντός οικισμού κ.λ.π) συμπεριλαμβανομένης και της εξοικονόμησης ενέργειας σε χρησιμοποιούμενα δημόσια κτίρια»</w:t>
            </w:r>
          </w:p>
        </w:tc>
        <w:tc>
          <w:tcPr>
            <w:tcW w:w="2977" w:type="dxa"/>
            <w:vAlign w:val="center"/>
          </w:tcPr>
          <w:p w:rsidR="00344B22" w:rsidRPr="00FF43E1" w:rsidRDefault="00344B22" w:rsidP="00FF43E1">
            <w:pPr>
              <w:spacing w:before="0" w:after="0"/>
              <w:jc w:val="center"/>
              <w:rPr>
                <w:rFonts w:ascii="Tahoma" w:hAnsi="Tahoma" w:cs="Tahoma"/>
                <w:sz w:val="18"/>
                <w:szCs w:val="18"/>
              </w:rPr>
            </w:pPr>
            <w:r w:rsidRPr="00FF43E1">
              <w:rPr>
                <w:rFonts w:ascii="Tahoma" w:hAnsi="Tahoma" w:cs="Tahoma"/>
                <w:sz w:val="18"/>
                <w:szCs w:val="18"/>
              </w:rPr>
              <w:t>800.000,00</w:t>
            </w:r>
          </w:p>
        </w:tc>
      </w:tr>
      <w:tr w:rsidR="00344B22" w:rsidRPr="00FF43E1" w:rsidTr="00132D9B">
        <w:trPr>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sz w:val="18"/>
                <w:szCs w:val="18"/>
                <w:lang w:val="el-GR"/>
              </w:rPr>
            </w:pPr>
            <w:r w:rsidRPr="00FF43E1">
              <w:rPr>
                <w:rFonts w:ascii="Tahoma" w:hAnsi="Tahoma" w:cs="Tahoma"/>
                <w:sz w:val="18"/>
                <w:szCs w:val="18"/>
                <w:lang w:val="el-GR"/>
              </w:rPr>
              <w:t>2</w:t>
            </w:r>
          </w:p>
        </w:tc>
        <w:tc>
          <w:tcPr>
            <w:tcW w:w="4292" w:type="dxa"/>
            <w:vAlign w:val="center"/>
          </w:tcPr>
          <w:p w:rsidR="00344B22" w:rsidRPr="00FF43E1" w:rsidRDefault="00344B22" w:rsidP="00FF43E1">
            <w:pPr>
              <w:spacing w:before="0" w:after="0" w:line="180" w:lineRule="atLeast"/>
              <w:jc w:val="center"/>
              <w:rPr>
                <w:rFonts w:ascii="Tahoma" w:hAnsi="Tahoma" w:cs="Tahoma"/>
                <w:b/>
                <w:sz w:val="18"/>
                <w:szCs w:val="18"/>
                <w:lang w:val="el-GR"/>
              </w:rPr>
            </w:pPr>
            <w:r w:rsidRPr="00FF43E1">
              <w:rPr>
                <w:rFonts w:ascii="Tahoma" w:hAnsi="Tahoma" w:cs="Tahoma"/>
                <w:sz w:val="18"/>
                <w:szCs w:val="18"/>
                <w:lang w:val="el-GR"/>
              </w:rPr>
              <w:t>19.2.4.2 «Στήριξη για τη δημιουργία,  βελτίωση ή επέκταση τοπικών βασικών υπηρεσιών για τον αγροτικό πληθυσμό καθώς και των σχετικών υποδομών (π.χ. παιδικοι σταθμοί, αγροτικά ιατρεία κ.λ.π.)»</w:t>
            </w:r>
          </w:p>
        </w:tc>
        <w:tc>
          <w:tcPr>
            <w:tcW w:w="2977" w:type="dxa"/>
          </w:tcPr>
          <w:p w:rsidR="00344B22" w:rsidRPr="00FF43E1" w:rsidRDefault="00344B22" w:rsidP="00FF43E1">
            <w:pPr>
              <w:spacing w:before="0" w:after="0" w:line="180" w:lineRule="atLeast"/>
              <w:jc w:val="center"/>
              <w:rPr>
                <w:rFonts w:ascii="Tahoma" w:hAnsi="Tahoma" w:cs="Tahoma"/>
                <w:sz w:val="18"/>
                <w:szCs w:val="18"/>
                <w:lang w:val="el-GR"/>
              </w:rPr>
            </w:pPr>
            <w:r w:rsidRPr="00FF43E1">
              <w:rPr>
                <w:rFonts w:ascii="Tahoma" w:hAnsi="Tahoma" w:cs="Tahoma"/>
                <w:sz w:val="18"/>
                <w:szCs w:val="18"/>
              </w:rPr>
              <w:t>200.000,00</w:t>
            </w:r>
          </w:p>
        </w:tc>
      </w:tr>
      <w:tr w:rsidR="00344B22" w:rsidRPr="00FF43E1" w:rsidTr="00132D9B">
        <w:trPr>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sz w:val="18"/>
                <w:szCs w:val="18"/>
              </w:rPr>
            </w:pPr>
            <w:r w:rsidRPr="00FF43E1">
              <w:rPr>
                <w:rFonts w:ascii="Tahoma" w:hAnsi="Tahoma" w:cs="Tahoma"/>
                <w:sz w:val="18"/>
                <w:szCs w:val="18"/>
              </w:rPr>
              <w:t>3</w:t>
            </w:r>
          </w:p>
        </w:tc>
        <w:tc>
          <w:tcPr>
            <w:tcW w:w="4292" w:type="dxa"/>
            <w:vAlign w:val="center"/>
          </w:tcPr>
          <w:p w:rsidR="00344B22" w:rsidRPr="00FF43E1" w:rsidRDefault="00344B22" w:rsidP="00FF43E1">
            <w:pPr>
              <w:spacing w:before="0" w:after="0" w:line="180" w:lineRule="atLeast"/>
              <w:jc w:val="center"/>
              <w:rPr>
                <w:rFonts w:ascii="Tahoma" w:hAnsi="Tahoma" w:cs="Tahoma"/>
                <w:sz w:val="18"/>
                <w:szCs w:val="18"/>
                <w:lang w:val="el-GR"/>
              </w:rPr>
            </w:pPr>
            <w:r w:rsidRPr="00FF43E1">
              <w:rPr>
                <w:rFonts w:ascii="Tahoma" w:hAnsi="Tahoma" w:cs="Tahoma"/>
                <w:sz w:val="18"/>
                <w:szCs w:val="18"/>
                <w:lang w:val="el-GR"/>
              </w:rPr>
              <w:t>19.2.4.3 «Στήριξη για επενδύσεις για δημόσια χρήση σε υπηρεσίες και υποδομές αναψυχής, ανάπλαση χώρων εντός οικισμών, τουριστικές πληροφορίες και τουριστικές υποδομές μικρής κλίμακας (π.χ. σημάνσεις, κοινόχρηστοι χώροι, τουριστικές πληροφορίες, ποδηλατικές διαδρομές κ.λ.π.)»</w:t>
            </w:r>
          </w:p>
        </w:tc>
        <w:tc>
          <w:tcPr>
            <w:tcW w:w="2977" w:type="dxa"/>
          </w:tcPr>
          <w:p w:rsidR="00344B22" w:rsidRPr="00FF43E1" w:rsidRDefault="00344B22" w:rsidP="00FF43E1">
            <w:pPr>
              <w:spacing w:before="0" w:after="0" w:line="180" w:lineRule="atLeast"/>
              <w:jc w:val="center"/>
              <w:rPr>
                <w:rFonts w:ascii="Tahoma" w:hAnsi="Tahoma" w:cs="Tahoma"/>
                <w:sz w:val="18"/>
                <w:szCs w:val="18"/>
              </w:rPr>
            </w:pPr>
            <w:r w:rsidRPr="00FF43E1">
              <w:rPr>
                <w:rFonts w:ascii="Tahoma" w:hAnsi="Tahoma" w:cs="Tahoma"/>
                <w:sz w:val="18"/>
                <w:szCs w:val="18"/>
              </w:rPr>
              <w:t>200.000,00</w:t>
            </w:r>
          </w:p>
        </w:tc>
      </w:tr>
      <w:tr w:rsidR="00344B22" w:rsidRPr="00FF43E1" w:rsidTr="00132D9B">
        <w:trPr>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sz w:val="18"/>
                <w:szCs w:val="18"/>
              </w:rPr>
            </w:pPr>
            <w:r w:rsidRPr="00FF43E1">
              <w:rPr>
                <w:rFonts w:ascii="Tahoma" w:hAnsi="Tahoma" w:cs="Tahoma"/>
                <w:sz w:val="18"/>
                <w:szCs w:val="18"/>
              </w:rPr>
              <w:t>4</w:t>
            </w:r>
          </w:p>
        </w:tc>
        <w:tc>
          <w:tcPr>
            <w:tcW w:w="4292" w:type="dxa"/>
            <w:vAlign w:val="center"/>
          </w:tcPr>
          <w:p w:rsidR="00344B22" w:rsidRPr="00FF43E1" w:rsidRDefault="00344B22" w:rsidP="00FF43E1">
            <w:pPr>
              <w:spacing w:before="0" w:after="0" w:line="180" w:lineRule="atLeast"/>
              <w:jc w:val="center"/>
              <w:rPr>
                <w:rFonts w:ascii="Tahoma" w:hAnsi="Tahoma" w:cs="Tahoma"/>
                <w:b/>
                <w:sz w:val="18"/>
                <w:szCs w:val="18"/>
                <w:lang w:val="el-GR"/>
              </w:rPr>
            </w:pPr>
            <w:r w:rsidRPr="00FF43E1">
              <w:rPr>
                <w:rFonts w:ascii="Tahoma" w:hAnsi="Tahoma" w:cs="Tahoma"/>
                <w:sz w:val="18"/>
                <w:szCs w:val="18"/>
              </w:rPr>
              <w:t>19.2.4.4</w:t>
            </w:r>
            <w:r w:rsidRPr="00FF43E1">
              <w:rPr>
                <w:rFonts w:ascii="Tahoma" w:hAnsi="Tahoma" w:cs="Tahoma"/>
                <w:sz w:val="18"/>
                <w:szCs w:val="18"/>
                <w:lang w:val="el-GR"/>
              </w:rPr>
              <w:t xml:space="preserve"> «</w:t>
            </w:r>
            <w:r w:rsidRPr="00FF43E1">
              <w:rPr>
                <w:rFonts w:ascii="Tahoma" w:hAnsi="Tahoma" w:cs="Tahoma"/>
                <w:sz w:val="18"/>
                <w:szCs w:val="18"/>
              </w:rPr>
              <w:t>Ενίσχυση πολι</w:t>
            </w:r>
            <w:r w:rsidRPr="00FF43E1">
              <w:rPr>
                <w:rFonts w:ascii="Tahoma" w:hAnsi="Tahoma" w:cs="Tahoma"/>
                <w:sz w:val="18"/>
                <w:szCs w:val="18"/>
                <w:lang w:val="el-GR"/>
              </w:rPr>
              <w:t>τι</w:t>
            </w:r>
            <w:r w:rsidRPr="00FF43E1">
              <w:rPr>
                <w:rFonts w:ascii="Tahoma" w:hAnsi="Tahoma" w:cs="Tahoma"/>
                <w:sz w:val="18"/>
                <w:szCs w:val="18"/>
              </w:rPr>
              <w:t>στικών εκδηλώσεων</w:t>
            </w:r>
            <w:r w:rsidRPr="00FF43E1">
              <w:rPr>
                <w:rFonts w:ascii="Tahoma" w:hAnsi="Tahoma" w:cs="Tahoma"/>
                <w:sz w:val="18"/>
                <w:szCs w:val="18"/>
                <w:lang w:val="el-GR"/>
              </w:rPr>
              <w:t>»</w:t>
            </w:r>
          </w:p>
        </w:tc>
        <w:tc>
          <w:tcPr>
            <w:tcW w:w="2977" w:type="dxa"/>
          </w:tcPr>
          <w:p w:rsidR="00344B22" w:rsidRPr="00FF43E1" w:rsidRDefault="00344B22" w:rsidP="00FF43E1">
            <w:pPr>
              <w:spacing w:before="0" w:after="0" w:line="180" w:lineRule="atLeast"/>
              <w:jc w:val="center"/>
              <w:rPr>
                <w:rFonts w:ascii="Tahoma" w:hAnsi="Tahoma" w:cs="Tahoma"/>
                <w:sz w:val="18"/>
                <w:szCs w:val="18"/>
              </w:rPr>
            </w:pPr>
            <w:r w:rsidRPr="00FF43E1">
              <w:rPr>
                <w:rFonts w:ascii="Tahoma" w:hAnsi="Tahoma" w:cs="Tahoma"/>
                <w:sz w:val="18"/>
                <w:szCs w:val="18"/>
              </w:rPr>
              <w:t>120.000,00</w:t>
            </w:r>
          </w:p>
        </w:tc>
      </w:tr>
      <w:tr w:rsidR="00344B22" w:rsidRPr="00FF43E1" w:rsidTr="00132D9B">
        <w:trPr>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sz w:val="18"/>
                <w:szCs w:val="18"/>
              </w:rPr>
            </w:pPr>
            <w:r w:rsidRPr="00FF43E1">
              <w:rPr>
                <w:rFonts w:ascii="Tahoma" w:hAnsi="Tahoma" w:cs="Tahoma"/>
                <w:sz w:val="18"/>
                <w:szCs w:val="18"/>
              </w:rPr>
              <w:t>5</w:t>
            </w:r>
          </w:p>
        </w:tc>
        <w:tc>
          <w:tcPr>
            <w:tcW w:w="4292" w:type="dxa"/>
            <w:vAlign w:val="center"/>
          </w:tcPr>
          <w:p w:rsidR="00344B22" w:rsidRPr="00FF43E1" w:rsidRDefault="00344B22" w:rsidP="00FF43E1">
            <w:pPr>
              <w:spacing w:before="0" w:after="0" w:line="180" w:lineRule="atLeast"/>
              <w:jc w:val="center"/>
              <w:rPr>
                <w:rFonts w:ascii="Tahoma" w:hAnsi="Tahoma" w:cs="Tahoma"/>
                <w:b/>
                <w:sz w:val="18"/>
                <w:szCs w:val="18"/>
                <w:lang w:val="el-GR"/>
              </w:rPr>
            </w:pPr>
            <w:r w:rsidRPr="00FF43E1">
              <w:rPr>
                <w:rFonts w:ascii="Tahoma" w:hAnsi="Tahoma" w:cs="Tahoma"/>
                <w:sz w:val="18"/>
                <w:szCs w:val="18"/>
                <w:lang w:val="el-GR"/>
              </w:rPr>
              <w:t>19.2.4.5 «Στήριξη για μελέτες, υπηρεσίες  και επενδύσεις, που συνδέονται με τον πολιτισμό, με τη διατήρηση, αποκατάσταση και αναβάθμιση της πολιτιστικής και φυσικής κληρονομιάς των χωριών, των αγροτικών τοπίων και των τόπων με υψηλή φυσική  αξία, συμπεριλαμβανομένων των σχετικών κοινωνικο-οικονομικών πτυχών, καθώς και δράσεις περιβαλλοντικής ευαισθητοποίησης συμπεριλαμβανομένων πολιτιστικών / συνεδριακών κέντρων, μουσείων, πολιτιστικών χαρακτηριστικών της υπαίθρου - μύλοι, γεφύρια κ.λ.π.)»</w:t>
            </w:r>
          </w:p>
        </w:tc>
        <w:tc>
          <w:tcPr>
            <w:tcW w:w="2977" w:type="dxa"/>
          </w:tcPr>
          <w:p w:rsidR="00344B22" w:rsidRPr="00FF43E1" w:rsidRDefault="00344B22" w:rsidP="00FF43E1">
            <w:pPr>
              <w:spacing w:before="0" w:after="0" w:line="180" w:lineRule="atLeast"/>
              <w:jc w:val="center"/>
              <w:rPr>
                <w:rFonts w:ascii="Tahoma" w:hAnsi="Tahoma" w:cs="Tahoma"/>
                <w:sz w:val="18"/>
                <w:szCs w:val="18"/>
              </w:rPr>
            </w:pPr>
            <w:r w:rsidRPr="00FF43E1">
              <w:rPr>
                <w:rFonts w:ascii="Tahoma" w:hAnsi="Tahoma" w:cs="Tahoma"/>
                <w:sz w:val="18"/>
                <w:szCs w:val="18"/>
              </w:rPr>
              <w:t>250.000,00</w:t>
            </w:r>
          </w:p>
        </w:tc>
      </w:tr>
      <w:tr w:rsidR="00344B22" w:rsidRPr="00FF43E1" w:rsidTr="00132D9B">
        <w:trPr>
          <w:trHeight w:val="481"/>
          <w:jc w:val="center"/>
        </w:trPr>
        <w:tc>
          <w:tcPr>
            <w:tcW w:w="709" w:type="dxa"/>
            <w:vAlign w:val="center"/>
          </w:tcPr>
          <w:p w:rsidR="00344B22" w:rsidRPr="00FF43E1" w:rsidRDefault="00344B22" w:rsidP="00FF43E1">
            <w:pPr>
              <w:spacing w:before="0" w:after="0" w:line="180" w:lineRule="atLeast"/>
              <w:ind w:left="-81" w:right="-108"/>
              <w:jc w:val="center"/>
              <w:rPr>
                <w:rFonts w:ascii="Tahoma" w:hAnsi="Tahoma" w:cs="Tahoma"/>
                <w:sz w:val="18"/>
                <w:szCs w:val="18"/>
                <w:lang w:val="el-GR"/>
              </w:rPr>
            </w:pPr>
          </w:p>
        </w:tc>
        <w:tc>
          <w:tcPr>
            <w:tcW w:w="4292" w:type="dxa"/>
            <w:vAlign w:val="center"/>
          </w:tcPr>
          <w:p w:rsidR="00344B22" w:rsidRPr="00FF43E1" w:rsidRDefault="00344B22" w:rsidP="00FF43E1">
            <w:pPr>
              <w:spacing w:before="0" w:after="0" w:line="180" w:lineRule="atLeast"/>
              <w:jc w:val="center"/>
              <w:rPr>
                <w:rFonts w:ascii="Tahoma" w:hAnsi="Tahoma" w:cs="Tahoma"/>
                <w:b/>
                <w:sz w:val="18"/>
                <w:szCs w:val="18"/>
                <w:lang w:val="el-GR"/>
              </w:rPr>
            </w:pPr>
            <w:r w:rsidRPr="00FF43E1">
              <w:rPr>
                <w:rFonts w:ascii="Tahoma" w:hAnsi="Tahoma" w:cs="Tahoma"/>
                <w:b/>
                <w:sz w:val="18"/>
                <w:szCs w:val="18"/>
                <w:lang w:val="el-GR"/>
              </w:rPr>
              <w:t>ΣΥΝΟΛΟ</w:t>
            </w:r>
          </w:p>
        </w:tc>
        <w:tc>
          <w:tcPr>
            <w:tcW w:w="2977" w:type="dxa"/>
          </w:tcPr>
          <w:p w:rsidR="00344B22" w:rsidRPr="00FF43E1" w:rsidRDefault="00344B22" w:rsidP="00FF43E1">
            <w:pPr>
              <w:spacing w:before="0" w:after="0" w:line="180" w:lineRule="atLeast"/>
              <w:jc w:val="center"/>
              <w:rPr>
                <w:rFonts w:ascii="Tahoma" w:hAnsi="Tahoma" w:cs="Tahoma"/>
                <w:b/>
                <w:sz w:val="18"/>
                <w:szCs w:val="18"/>
              </w:rPr>
            </w:pPr>
          </w:p>
          <w:p w:rsidR="00344B22" w:rsidRPr="00FF43E1" w:rsidRDefault="00344B22" w:rsidP="00FF43E1">
            <w:pPr>
              <w:spacing w:before="0" w:after="0" w:line="180" w:lineRule="atLeast"/>
              <w:jc w:val="center"/>
              <w:rPr>
                <w:rFonts w:ascii="Tahoma" w:hAnsi="Tahoma" w:cs="Tahoma"/>
                <w:b/>
                <w:sz w:val="18"/>
                <w:szCs w:val="18"/>
              </w:rPr>
            </w:pPr>
            <w:r w:rsidRPr="00FF43E1">
              <w:rPr>
                <w:rFonts w:ascii="Tahoma" w:hAnsi="Tahoma" w:cs="Tahoma"/>
                <w:b/>
                <w:sz w:val="18"/>
                <w:szCs w:val="18"/>
              </w:rPr>
              <w:t>1.</w:t>
            </w:r>
            <w:r w:rsidRPr="00FF43E1">
              <w:rPr>
                <w:rFonts w:ascii="Tahoma" w:hAnsi="Tahoma" w:cs="Tahoma"/>
                <w:b/>
                <w:sz w:val="18"/>
                <w:szCs w:val="18"/>
                <w:lang w:val="el-GR"/>
              </w:rPr>
              <w:t>57</w:t>
            </w:r>
            <w:r w:rsidRPr="00FF43E1">
              <w:rPr>
                <w:rFonts w:ascii="Tahoma" w:hAnsi="Tahoma" w:cs="Tahoma"/>
                <w:b/>
                <w:sz w:val="18"/>
                <w:szCs w:val="18"/>
              </w:rPr>
              <w:t>0.000</w:t>
            </w:r>
          </w:p>
          <w:p w:rsidR="00344B22" w:rsidRPr="00FF43E1" w:rsidRDefault="00344B22" w:rsidP="00FF43E1">
            <w:pPr>
              <w:spacing w:before="0" w:after="0" w:line="180" w:lineRule="atLeast"/>
              <w:jc w:val="center"/>
              <w:rPr>
                <w:rFonts w:ascii="Tahoma" w:hAnsi="Tahoma" w:cs="Tahoma"/>
                <w:b/>
                <w:sz w:val="18"/>
                <w:szCs w:val="18"/>
                <w:highlight w:val="yellow"/>
                <w:lang w:val="el-GR"/>
              </w:rPr>
            </w:pPr>
          </w:p>
        </w:tc>
      </w:tr>
    </w:tbl>
    <w:p w:rsidR="00344B22" w:rsidRDefault="00344B22" w:rsidP="00FF43E1">
      <w:pPr>
        <w:pStyle w:val="ListParagraph"/>
        <w:spacing w:before="0" w:after="0" w:line="264" w:lineRule="auto"/>
        <w:ind w:left="0"/>
        <w:rPr>
          <w:rFonts w:ascii="Tahoma" w:hAnsi="Tahoma" w:cs="Tahoma"/>
          <w:b/>
          <w:bCs/>
          <w:sz w:val="18"/>
          <w:szCs w:val="18"/>
        </w:rPr>
      </w:pPr>
    </w:p>
    <w:p w:rsidR="00344B22" w:rsidRPr="00FF43E1" w:rsidRDefault="00344B22" w:rsidP="00FF43E1">
      <w:pPr>
        <w:pStyle w:val="ListParagraph"/>
        <w:spacing w:before="0" w:after="0" w:line="264" w:lineRule="auto"/>
        <w:ind w:left="0"/>
        <w:rPr>
          <w:rFonts w:ascii="Tahoma" w:hAnsi="Tahoma" w:cs="Tahoma"/>
          <w:b/>
          <w:bCs/>
          <w:sz w:val="18"/>
          <w:szCs w:val="18"/>
          <w:lang w:val="el-GR"/>
        </w:rPr>
      </w:pPr>
      <w:r w:rsidRPr="00FF43E1">
        <w:rPr>
          <w:rFonts w:ascii="Tahoma" w:hAnsi="Tahoma" w:cs="Tahoma"/>
          <w:b/>
          <w:bCs/>
          <w:sz w:val="18"/>
          <w:szCs w:val="18"/>
          <w:lang w:val="el-GR"/>
        </w:rPr>
        <w:t xml:space="preserve">3. ΟΔΗΓΙΕΣ ΥΠΟΒΟΛΗΣ ΑΙΤΗΣΕΩΝ </w:t>
      </w:r>
    </w:p>
    <w:p w:rsidR="00344B22" w:rsidRPr="00FF43E1" w:rsidRDefault="00344B22" w:rsidP="00FF43E1">
      <w:pPr>
        <w:numPr>
          <w:ilvl w:val="0"/>
          <w:numId w:val="39"/>
        </w:numPr>
        <w:spacing w:before="0" w:after="0" w:line="264" w:lineRule="auto"/>
        <w:ind w:left="714" w:hanging="357"/>
        <w:rPr>
          <w:rFonts w:ascii="Tahoma" w:hAnsi="Tahoma" w:cs="Tahoma"/>
          <w:sz w:val="18"/>
          <w:szCs w:val="18"/>
          <w:lang w:val="el-GR"/>
        </w:rPr>
      </w:pPr>
      <w:r w:rsidRPr="00FF43E1">
        <w:rPr>
          <w:rFonts w:ascii="Tahoma" w:hAnsi="Tahoma" w:cs="Tahoma"/>
          <w:sz w:val="18"/>
          <w:szCs w:val="18"/>
        </w:rPr>
        <w:t>H</w:t>
      </w:r>
      <w:r w:rsidRPr="00FF43E1">
        <w:rPr>
          <w:rFonts w:ascii="Tahoma" w:hAnsi="Tahoma" w:cs="Tahoma"/>
          <w:sz w:val="18"/>
          <w:szCs w:val="18"/>
          <w:lang w:val="el-GR"/>
        </w:rPr>
        <w:t xml:space="preserve"> αίτηση στήριξης υποβάλλεται ηλεκτρονικά μέσω του ΟΠΣΑΑ </w:t>
      </w:r>
      <w:r w:rsidRPr="00FF43E1">
        <w:rPr>
          <w:rFonts w:ascii="Tahoma" w:hAnsi="Tahoma" w:cs="Tahoma"/>
          <w:b/>
          <w:bCs/>
          <w:sz w:val="18"/>
          <w:szCs w:val="18"/>
          <w:lang w:val="el-GR"/>
        </w:rPr>
        <w:t>(</w:t>
      </w:r>
      <w:hyperlink r:id="rId9" w:history="1">
        <w:r w:rsidRPr="00FF43E1">
          <w:rPr>
            <w:rStyle w:val="Hyperlink"/>
            <w:rFonts w:ascii="Tahoma" w:hAnsi="Tahoma" w:cs="Tahoma"/>
            <w:b/>
            <w:bCs/>
            <w:color w:val="auto"/>
            <w:sz w:val="18"/>
            <w:szCs w:val="18"/>
          </w:rPr>
          <w:t>www</w:t>
        </w:r>
        <w:r w:rsidRPr="00FF43E1">
          <w:rPr>
            <w:rStyle w:val="Hyperlink"/>
            <w:rFonts w:ascii="Tahoma" w:hAnsi="Tahoma" w:cs="Tahoma"/>
            <w:b/>
            <w:bCs/>
            <w:color w:val="auto"/>
            <w:sz w:val="18"/>
            <w:szCs w:val="18"/>
            <w:lang w:val="el-GR"/>
          </w:rPr>
          <w:t>.</w:t>
        </w:r>
        <w:r w:rsidRPr="00FF43E1">
          <w:rPr>
            <w:rStyle w:val="Hyperlink"/>
            <w:rFonts w:ascii="Tahoma" w:hAnsi="Tahoma" w:cs="Tahoma"/>
            <w:b/>
            <w:bCs/>
            <w:color w:val="auto"/>
            <w:sz w:val="18"/>
            <w:szCs w:val="18"/>
          </w:rPr>
          <w:t>opsaa</w:t>
        </w:r>
        <w:r w:rsidRPr="00FF43E1">
          <w:rPr>
            <w:rStyle w:val="Hyperlink"/>
            <w:rFonts w:ascii="Tahoma" w:hAnsi="Tahoma" w:cs="Tahoma"/>
            <w:b/>
            <w:bCs/>
            <w:color w:val="auto"/>
            <w:sz w:val="18"/>
            <w:szCs w:val="18"/>
            <w:lang w:val="el-GR"/>
          </w:rPr>
          <w:t>.</w:t>
        </w:r>
        <w:r w:rsidRPr="00FF43E1">
          <w:rPr>
            <w:rStyle w:val="Hyperlink"/>
            <w:rFonts w:ascii="Tahoma" w:hAnsi="Tahoma" w:cs="Tahoma"/>
            <w:b/>
            <w:bCs/>
            <w:color w:val="auto"/>
            <w:sz w:val="18"/>
            <w:szCs w:val="18"/>
          </w:rPr>
          <w:t>gr</w:t>
        </w:r>
        <w:r w:rsidRPr="00FF43E1">
          <w:rPr>
            <w:rStyle w:val="Hyperlink"/>
            <w:rFonts w:ascii="Tahoma" w:hAnsi="Tahoma" w:cs="Tahoma"/>
            <w:b/>
            <w:bCs/>
            <w:color w:val="auto"/>
            <w:sz w:val="18"/>
            <w:szCs w:val="18"/>
            <w:lang w:val="el-GR"/>
          </w:rPr>
          <w:t>/</w:t>
        </w:r>
        <w:r w:rsidRPr="00FF43E1">
          <w:rPr>
            <w:rStyle w:val="Hyperlink"/>
            <w:rFonts w:ascii="Tahoma" w:hAnsi="Tahoma" w:cs="Tahoma"/>
            <w:b/>
            <w:bCs/>
            <w:color w:val="auto"/>
            <w:sz w:val="18"/>
            <w:szCs w:val="18"/>
          </w:rPr>
          <w:t>RDIIS</w:t>
        </w:r>
      </w:hyperlink>
      <w:r w:rsidRPr="00FF43E1">
        <w:rPr>
          <w:rFonts w:ascii="Tahoma" w:hAnsi="Tahoma" w:cs="Tahoma"/>
          <w:b/>
          <w:bCs/>
          <w:sz w:val="18"/>
          <w:szCs w:val="18"/>
          <w:lang w:val="el-GR"/>
        </w:rPr>
        <w:t xml:space="preserve">) </w:t>
      </w:r>
      <w:r w:rsidRPr="00FF43E1">
        <w:rPr>
          <w:rFonts w:ascii="Tahoma" w:hAnsi="Tahoma" w:cs="Tahoma"/>
          <w:bCs/>
          <w:sz w:val="18"/>
          <w:szCs w:val="18"/>
          <w:lang w:val="el-GR"/>
        </w:rPr>
        <w:t xml:space="preserve">συνοδευόμενη από τα δικαιολογητικά/έγγραφα για τα οποία ορίζεται ως υποχρεωτική η ηλεκτρονική υποβολή. </w:t>
      </w:r>
      <w:r w:rsidRPr="00FF43E1">
        <w:rPr>
          <w:rFonts w:ascii="Tahoma" w:hAnsi="Tahoma" w:cs="Tahoma"/>
          <w:sz w:val="18"/>
          <w:szCs w:val="18"/>
          <w:lang w:val="el-GR"/>
        </w:rPr>
        <w:t xml:space="preserve">Για τον σκοπό αυτό, απαιτείται τα στελέχη του δυνητικού δικαιούχου, να διαθέτουν ατομικό </w:t>
      </w:r>
      <w:r w:rsidRPr="00FF43E1">
        <w:rPr>
          <w:rFonts w:ascii="Tahoma" w:hAnsi="Tahoma" w:cs="Tahoma"/>
          <w:b/>
          <w:bCs/>
          <w:sz w:val="18"/>
          <w:szCs w:val="18"/>
          <w:lang w:val="el-GR"/>
        </w:rPr>
        <w:t>κωδικό πρόσβασης στο ΟΠΣΑΑ</w:t>
      </w:r>
      <w:r w:rsidRPr="00FF43E1">
        <w:rPr>
          <w:rFonts w:ascii="Tahoma" w:hAnsi="Tahoma" w:cs="Tahoma"/>
          <w:sz w:val="18"/>
          <w:szCs w:val="18"/>
          <w:lang w:val="el-GR"/>
        </w:rPr>
        <w:t>.</w:t>
      </w:r>
    </w:p>
    <w:p w:rsidR="00344B22" w:rsidRPr="00FF43E1" w:rsidRDefault="00344B22" w:rsidP="00FF43E1">
      <w:pPr>
        <w:numPr>
          <w:ilvl w:val="0"/>
          <w:numId w:val="38"/>
        </w:numPr>
        <w:spacing w:before="0" w:after="0" w:line="240" w:lineRule="auto"/>
        <w:ind w:left="714" w:hanging="357"/>
        <w:rPr>
          <w:rFonts w:ascii="Calibri" w:hAnsi="Calibri"/>
          <w:sz w:val="18"/>
          <w:szCs w:val="18"/>
          <w:lang w:val="el-GR" w:eastAsia="el-GR"/>
        </w:rPr>
      </w:pPr>
      <w:r w:rsidRPr="00FF43E1">
        <w:rPr>
          <w:rFonts w:ascii="Tahoma" w:hAnsi="Tahoma" w:cs="Tahoma"/>
          <w:sz w:val="18"/>
          <w:szCs w:val="18"/>
          <w:lang w:val="el-GR"/>
        </w:rPr>
        <w:t>Οδηγίες για έκδοση κωδικού χρήστη στο ΟΠΣΑΑ βρίσκονται στην ηλεκτρονική δ/νση του ΟΠΕΚΕΠΕ (</w:t>
      </w:r>
      <w:hyperlink r:id="rId10" w:history="1">
        <w:r w:rsidRPr="00FF43E1">
          <w:rPr>
            <w:rStyle w:val="Hyperlink"/>
            <w:rFonts w:ascii="Tahoma" w:hAnsi="Tahoma" w:cs="Tahoma"/>
            <w:color w:val="auto"/>
            <w:sz w:val="18"/>
            <w:szCs w:val="18"/>
          </w:rPr>
          <w:t>www</w:t>
        </w:r>
        <w:r w:rsidRPr="00FF43E1">
          <w:rPr>
            <w:rStyle w:val="Hyperlink"/>
            <w:rFonts w:ascii="Tahoma" w:hAnsi="Tahoma" w:cs="Tahoma"/>
            <w:color w:val="auto"/>
            <w:sz w:val="18"/>
            <w:szCs w:val="18"/>
            <w:lang w:val="el-GR"/>
          </w:rPr>
          <w:t>.</w:t>
        </w:r>
        <w:r w:rsidRPr="00FF43E1">
          <w:rPr>
            <w:rStyle w:val="Hyperlink"/>
            <w:rFonts w:ascii="Tahoma" w:hAnsi="Tahoma" w:cs="Tahoma"/>
            <w:color w:val="auto"/>
            <w:sz w:val="18"/>
            <w:szCs w:val="18"/>
          </w:rPr>
          <w:t>opekepe</w:t>
        </w:r>
        <w:r w:rsidRPr="00FF43E1">
          <w:rPr>
            <w:rStyle w:val="Hyperlink"/>
            <w:rFonts w:ascii="Tahoma" w:hAnsi="Tahoma" w:cs="Tahoma"/>
            <w:color w:val="auto"/>
            <w:sz w:val="18"/>
            <w:szCs w:val="18"/>
            <w:lang w:val="el-GR"/>
          </w:rPr>
          <w:t>.</w:t>
        </w:r>
        <w:r w:rsidRPr="00FF43E1">
          <w:rPr>
            <w:rStyle w:val="Hyperlink"/>
            <w:rFonts w:ascii="Tahoma" w:hAnsi="Tahoma" w:cs="Tahoma"/>
            <w:color w:val="auto"/>
            <w:sz w:val="18"/>
            <w:szCs w:val="18"/>
          </w:rPr>
          <w:t>gr</w:t>
        </w:r>
      </w:hyperlink>
      <w:r w:rsidRPr="00FF43E1">
        <w:rPr>
          <w:rFonts w:ascii="Tahoma" w:hAnsi="Tahoma" w:cs="Tahoma"/>
          <w:sz w:val="18"/>
          <w:szCs w:val="18"/>
          <w:lang w:val="el-GR"/>
        </w:rPr>
        <w:t>), στον σύνδεσμο «ΕΦΑΡΜΟΓΕΣ», «</w:t>
      </w:r>
      <w:hyperlink r:id="rId11" w:tgtFrame="_blank" w:history="1">
        <w:r w:rsidRPr="00FF43E1">
          <w:rPr>
            <w:rStyle w:val="Hyperlink"/>
            <w:rFonts w:ascii="Tahoma" w:hAnsi="Tahoma" w:cs="Tahoma"/>
            <w:color w:val="auto"/>
            <w:sz w:val="18"/>
            <w:szCs w:val="18"/>
            <w:u w:val="none"/>
            <w:lang w:val="el-GR"/>
          </w:rPr>
          <w:t>ΟΠΣΑΑ 2014 - 2020 (Ολοκληρωμένο Πληροφοριακό Σύστημα Αγροτικής Ανάπτυξης)</w:t>
        </w:r>
      </w:hyperlink>
      <w:r w:rsidRPr="00FF43E1">
        <w:rPr>
          <w:rFonts w:ascii="Tahoma" w:hAnsi="Tahoma" w:cs="Tahoma"/>
          <w:sz w:val="18"/>
          <w:szCs w:val="18"/>
          <w:lang w:val="el-GR"/>
        </w:rPr>
        <w:t xml:space="preserve">», </w:t>
      </w:r>
      <w:hyperlink r:id="rId12" w:tgtFrame="_blank" w:history="1">
        <w:r w:rsidRPr="00FF43E1">
          <w:rPr>
            <w:rStyle w:val="Hyperlink"/>
            <w:rFonts w:ascii="Tahoma" w:hAnsi="Tahoma" w:cs="Tahoma"/>
            <w:color w:val="auto"/>
            <w:sz w:val="18"/>
            <w:szCs w:val="18"/>
            <w:u w:val="none"/>
            <w:shd w:val="clear" w:color="auto" w:fill="FFFFFF"/>
            <w:lang w:val="el-GR"/>
          </w:rPr>
          <w:t>Οδηγίες για την πρόσβαση των Δικαιούχων Δημοσίων Έργων στο ΟΠΣΑΑ</w:t>
        </w:r>
      </w:hyperlink>
      <w:r w:rsidRPr="00FF43E1">
        <w:rPr>
          <w:rFonts w:ascii="Tahoma" w:hAnsi="Tahoma" w:cs="Tahoma"/>
          <w:sz w:val="18"/>
          <w:szCs w:val="18"/>
          <w:lang w:val="el-GR"/>
        </w:rPr>
        <w:t xml:space="preserve">» </w:t>
      </w:r>
      <w:r w:rsidRPr="00FF43E1">
        <w:rPr>
          <w:sz w:val="18"/>
          <w:szCs w:val="18"/>
          <w:lang w:val="el-GR"/>
        </w:rPr>
        <w:t xml:space="preserve">ή στο </w:t>
      </w:r>
      <w:hyperlink r:id="rId13" w:history="1">
        <w:r w:rsidRPr="00FF43E1">
          <w:rPr>
            <w:rStyle w:val="Hyperlink"/>
            <w:rFonts w:ascii="Calibri" w:hAnsi="Calibri"/>
            <w:color w:val="auto"/>
            <w:sz w:val="18"/>
            <w:szCs w:val="18"/>
            <w:lang w:val="el-GR"/>
          </w:rPr>
          <w:t>http://www.opekepe.gr/doc/June2010/odhgies_prosbash_dikaiouxwn_opsaa_2_ekdosh.pdf</w:t>
        </w:r>
      </w:hyperlink>
    </w:p>
    <w:p w:rsidR="00344B22" w:rsidRPr="00FF43E1" w:rsidRDefault="00344B22" w:rsidP="00FF43E1">
      <w:pPr>
        <w:numPr>
          <w:ilvl w:val="0"/>
          <w:numId w:val="39"/>
        </w:numPr>
        <w:spacing w:before="0" w:after="0" w:line="264" w:lineRule="auto"/>
        <w:ind w:left="714" w:hanging="357"/>
        <w:rPr>
          <w:rFonts w:ascii="Tahoma" w:hAnsi="Tahoma" w:cs="Tahoma"/>
          <w:sz w:val="18"/>
          <w:szCs w:val="18"/>
          <w:lang w:val="el-GR"/>
        </w:rPr>
      </w:pPr>
      <w:r w:rsidRPr="00FF43E1">
        <w:rPr>
          <w:rFonts w:ascii="Tahoma" w:hAnsi="Tahoma" w:cs="Tahoma"/>
          <w:sz w:val="18"/>
          <w:szCs w:val="18"/>
          <w:lang w:val="el-GR"/>
        </w:rPr>
        <w:t>Το σύνολο των απαραίτητων δικαιολογητικών για κάθε υποδράση αναφέρονται στους σχετικούς Πίνακες του παραρτήματος  στα συνημμένα της αναλυτικής πρόσκλησης (βλ. Οδηγό διοικητικού ελέγχου αιτήσεων στήριξης).</w:t>
      </w:r>
    </w:p>
    <w:p w:rsidR="00344B22" w:rsidRPr="00FF43E1" w:rsidRDefault="00344B22" w:rsidP="00FF43E1">
      <w:pPr>
        <w:numPr>
          <w:ilvl w:val="0"/>
          <w:numId w:val="39"/>
        </w:numPr>
        <w:spacing w:before="0" w:after="0" w:line="264" w:lineRule="auto"/>
        <w:ind w:left="714" w:hanging="357"/>
        <w:rPr>
          <w:rFonts w:ascii="Tahoma" w:hAnsi="Tahoma" w:cs="Tahoma"/>
          <w:sz w:val="18"/>
          <w:szCs w:val="18"/>
          <w:lang w:val="el-GR"/>
        </w:rPr>
      </w:pPr>
      <w:r w:rsidRPr="00FF43E1">
        <w:rPr>
          <w:rFonts w:ascii="Tahoma" w:hAnsi="Tahoma" w:cs="Tahoma"/>
          <w:sz w:val="18"/>
          <w:szCs w:val="18"/>
          <w:lang w:val="el-GR"/>
        </w:rPr>
        <w:t xml:space="preserve">Επιπλέον, η υπογεγραμμένη αίτηση στήριξης και όλα τα δικαιολογητικά/έγγραφα υποβάλλονται στην ΟΤΔ </w:t>
      </w:r>
      <w:r w:rsidRPr="00FF43E1">
        <w:rPr>
          <w:rFonts w:ascii="Tahoma" w:hAnsi="Tahoma" w:cs="Tahoma"/>
          <w:sz w:val="18"/>
          <w:szCs w:val="18"/>
        </w:rPr>
        <w:t>ANA</w:t>
      </w:r>
      <w:r w:rsidRPr="00FF43E1">
        <w:rPr>
          <w:rFonts w:ascii="Tahoma" w:hAnsi="Tahoma" w:cs="Tahoma"/>
          <w:sz w:val="18"/>
          <w:szCs w:val="18"/>
          <w:lang w:val="el-GR"/>
        </w:rPr>
        <w:t>ΠΤΥΞΙΑΚΗ ΡΟΔΟΠΗΣ – Αναπτυξιακή Ανώνυμη Εταιρεία Ο.Τ.Α. (ΑΝ. ΡΟ. Α.Ε.), στη διεύθυνση Ν. ΠΛΑΣΤΗΡΑ &amp; Κ. ΑΝΤΩΝΙΑΔΗ, ΤΚ 69 100, Κομοτηνή.</w:t>
      </w:r>
    </w:p>
    <w:p w:rsidR="00344B22" w:rsidRPr="00FF43E1" w:rsidRDefault="00344B22" w:rsidP="00FF43E1">
      <w:pPr>
        <w:numPr>
          <w:ilvl w:val="0"/>
          <w:numId w:val="39"/>
        </w:numPr>
        <w:spacing w:before="0" w:after="0" w:line="264" w:lineRule="auto"/>
        <w:ind w:left="714" w:hanging="357"/>
        <w:rPr>
          <w:rFonts w:ascii="Tahoma" w:hAnsi="Tahoma" w:cs="Tahoma"/>
          <w:iCs/>
          <w:sz w:val="18"/>
          <w:szCs w:val="18"/>
          <w:lang w:val="el-GR"/>
        </w:rPr>
      </w:pPr>
      <w:r w:rsidRPr="00FF43E1">
        <w:rPr>
          <w:rFonts w:ascii="Tahoma" w:hAnsi="Tahoma" w:cs="Tahoma"/>
          <w:sz w:val="18"/>
          <w:szCs w:val="18"/>
          <w:lang w:val="el-GR"/>
        </w:rPr>
        <w:t xml:space="preserve">Ημερομηνία έναρξης ηλεκτρονικής υποβολής πρότασης: </w:t>
      </w:r>
      <w:r w:rsidRPr="00FF43E1">
        <w:rPr>
          <w:rFonts w:ascii="Tahoma" w:hAnsi="Tahoma" w:cs="Tahoma"/>
          <w:b/>
          <w:sz w:val="18"/>
          <w:szCs w:val="18"/>
          <w:lang w:val="el-GR"/>
        </w:rPr>
        <w:t>23-04-2018.</w:t>
      </w:r>
      <w:r w:rsidRPr="00FF43E1">
        <w:rPr>
          <w:rFonts w:ascii="Tahoma" w:hAnsi="Tahoma" w:cs="Tahoma"/>
          <w:sz w:val="18"/>
          <w:szCs w:val="18"/>
          <w:lang w:val="el-GR"/>
        </w:rPr>
        <w:t xml:space="preserve"> </w:t>
      </w:r>
    </w:p>
    <w:p w:rsidR="00344B22" w:rsidRPr="00FF43E1" w:rsidRDefault="00344B22" w:rsidP="00FF43E1">
      <w:pPr>
        <w:numPr>
          <w:ilvl w:val="0"/>
          <w:numId w:val="39"/>
        </w:numPr>
        <w:spacing w:before="0" w:after="0" w:line="264" w:lineRule="auto"/>
        <w:ind w:left="714" w:hanging="357"/>
        <w:rPr>
          <w:rFonts w:ascii="Tahoma" w:hAnsi="Tahoma" w:cs="Tahoma"/>
          <w:sz w:val="18"/>
          <w:szCs w:val="18"/>
          <w:lang w:val="el-GR"/>
        </w:rPr>
      </w:pPr>
      <w:r w:rsidRPr="00FF43E1">
        <w:rPr>
          <w:rFonts w:ascii="Tahoma" w:hAnsi="Tahoma" w:cs="Tahoma"/>
          <w:sz w:val="18"/>
          <w:szCs w:val="18"/>
          <w:lang w:val="el-GR"/>
        </w:rPr>
        <w:t>Ημερομηνία λήξης ηλεκτρονικής υποβολής πρότασης:</w:t>
      </w:r>
      <w:r w:rsidRPr="00FF43E1">
        <w:rPr>
          <w:rFonts w:ascii="Tahoma" w:hAnsi="Tahoma" w:cs="Tahoma"/>
          <w:sz w:val="18"/>
          <w:szCs w:val="18"/>
        </w:rPr>
        <w:t> </w:t>
      </w:r>
      <w:r w:rsidRPr="00FF43E1">
        <w:rPr>
          <w:rFonts w:ascii="Tahoma" w:hAnsi="Tahoma" w:cs="Tahoma"/>
          <w:sz w:val="18"/>
          <w:szCs w:val="18"/>
          <w:lang w:val="el-GR"/>
        </w:rPr>
        <w:t xml:space="preserve"> </w:t>
      </w:r>
      <w:r w:rsidRPr="00FF43E1">
        <w:rPr>
          <w:rFonts w:ascii="Tahoma" w:hAnsi="Tahoma" w:cs="Tahoma"/>
          <w:b/>
          <w:sz w:val="18"/>
          <w:szCs w:val="18"/>
          <w:lang w:val="el-GR"/>
        </w:rPr>
        <w:t>09-07-2018.</w:t>
      </w:r>
      <w:r w:rsidRPr="00FF43E1">
        <w:rPr>
          <w:rFonts w:ascii="Tahoma" w:hAnsi="Tahoma" w:cs="Tahoma"/>
          <w:sz w:val="18"/>
          <w:szCs w:val="18"/>
          <w:lang w:val="el-GR"/>
        </w:rPr>
        <w:t xml:space="preserve"> </w:t>
      </w:r>
    </w:p>
    <w:p w:rsidR="00344B22" w:rsidRPr="00FF43E1" w:rsidRDefault="00344B22" w:rsidP="00FF43E1">
      <w:pPr>
        <w:numPr>
          <w:ilvl w:val="0"/>
          <w:numId w:val="39"/>
        </w:numPr>
        <w:spacing w:before="0" w:after="0" w:line="264" w:lineRule="auto"/>
        <w:ind w:left="714" w:hanging="357"/>
        <w:rPr>
          <w:rFonts w:ascii="Tahoma" w:hAnsi="Tahoma" w:cs="Tahoma"/>
          <w:b/>
          <w:sz w:val="18"/>
          <w:szCs w:val="18"/>
          <w:lang w:val="el-GR"/>
        </w:rPr>
      </w:pPr>
      <w:r w:rsidRPr="00FF43E1">
        <w:rPr>
          <w:rFonts w:ascii="Tahoma" w:hAnsi="Tahoma" w:cs="Tahoma"/>
          <w:sz w:val="18"/>
          <w:szCs w:val="18"/>
          <w:lang w:val="el-GR"/>
        </w:rPr>
        <w:t xml:space="preserve">Ημερομηνία υποβολής, της υπογεγραμμένης αίτησης στήριξης και όλων των συνημμένων δικαιολογητικών/εγγράφων, στην ΟΤΔ </w:t>
      </w:r>
      <w:r w:rsidRPr="00FF43E1">
        <w:rPr>
          <w:rFonts w:ascii="Tahoma" w:hAnsi="Tahoma" w:cs="Tahoma"/>
          <w:sz w:val="18"/>
          <w:szCs w:val="18"/>
        </w:rPr>
        <w:t>ANA</w:t>
      </w:r>
      <w:r w:rsidRPr="00FF43E1">
        <w:rPr>
          <w:rFonts w:ascii="Tahoma" w:hAnsi="Tahoma" w:cs="Tahoma"/>
          <w:sz w:val="18"/>
          <w:szCs w:val="18"/>
          <w:lang w:val="el-GR"/>
        </w:rPr>
        <w:t>ΠΤΥΞΙΑΚΗ ΡΟΔΟΠΗΣ – Αναπτυξιακή Ανώνυμη Εταιρεία Ο.Τ.Α. (ΑΝ. ΡΟ. Α.Ε</w:t>
      </w:r>
      <w:r w:rsidRPr="00FF43E1">
        <w:rPr>
          <w:rFonts w:ascii="Tahoma" w:hAnsi="Tahoma" w:cs="Tahoma"/>
          <w:b/>
          <w:sz w:val="18"/>
          <w:szCs w:val="18"/>
          <w:lang w:val="el-GR"/>
        </w:rPr>
        <w:t>.): 17-07-2018 και έως τις 14.00μ.μ.</w:t>
      </w:r>
    </w:p>
    <w:p w:rsidR="00344B22" w:rsidRPr="00FF43E1" w:rsidRDefault="00344B22" w:rsidP="00FF43E1">
      <w:pPr>
        <w:numPr>
          <w:ilvl w:val="0"/>
          <w:numId w:val="39"/>
        </w:numPr>
        <w:spacing w:before="0" w:after="0" w:line="264" w:lineRule="auto"/>
        <w:ind w:left="714" w:hanging="357"/>
        <w:rPr>
          <w:rFonts w:ascii="Tahoma" w:hAnsi="Tahoma" w:cs="Tahoma"/>
          <w:sz w:val="18"/>
          <w:szCs w:val="18"/>
          <w:lang w:val="el-GR"/>
        </w:rPr>
      </w:pPr>
      <w:r w:rsidRPr="00FF43E1">
        <w:rPr>
          <w:rFonts w:ascii="Tahoma" w:hAnsi="Tahoma" w:cs="Tahoma"/>
          <w:b/>
          <w:bCs/>
          <w:sz w:val="18"/>
          <w:szCs w:val="18"/>
          <w:lang w:val="el-GR"/>
        </w:rPr>
        <w:t>Δεν θα γίνονται δεκτές</w:t>
      </w:r>
      <w:r w:rsidRPr="00FF43E1">
        <w:rPr>
          <w:rFonts w:ascii="Tahoma" w:hAnsi="Tahoma" w:cs="Tahoma"/>
          <w:sz w:val="18"/>
          <w:szCs w:val="18"/>
          <w:lang w:val="el-GR"/>
        </w:rPr>
        <w:t xml:space="preserve"> αιτήσεις στήριξης εκτός των ανωτέρω προθεσμιών και αιτήσεις για τις οποίες δεν έχει προηγηθεί η ηλεκτρονική υποβολή της πρότασης στο ΟΠΣΑΑ.</w:t>
      </w:r>
    </w:p>
    <w:p w:rsidR="00344B22" w:rsidRPr="00FF43E1" w:rsidRDefault="00344B22" w:rsidP="00FF43E1">
      <w:pPr>
        <w:spacing w:before="0" w:after="0" w:line="264" w:lineRule="auto"/>
        <w:ind w:left="357"/>
        <w:rPr>
          <w:rFonts w:ascii="Tahoma" w:hAnsi="Tahoma" w:cs="Tahoma"/>
          <w:sz w:val="18"/>
          <w:szCs w:val="18"/>
          <w:lang w:val="el-GR"/>
        </w:rPr>
      </w:pPr>
    </w:p>
    <w:p w:rsidR="00344B22" w:rsidRPr="00FF43E1" w:rsidRDefault="00344B22" w:rsidP="00FF43E1">
      <w:pPr>
        <w:pStyle w:val="ListParagraph"/>
        <w:spacing w:before="0" w:after="0" w:line="264" w:lineRule="auto"/>
        <w:ind w:left="0"/>
        <w:rPr>
          <w:rFonts w:ascii="Tahoma" w:hAnsi="Tahoma" w:cs="Tahoma"/>
          <w:b/>
          <w:sz w:val="18"/>
          <w:szCs w:val="18"/>
          <w:lang w:val="el-GR"/>
        </w:rPr>
      </w:pPr>
      <w:r w:rsidRPr="00FF43E1">
        <w:rPr>
          <w:rFonts w:ascii="Tahoma" w:hAnsi="Tahoma" w:cs="Tahoma"/>
          <w:b/>
          <w:sz w:val="18"/>
          <w:szCs w:val="18"/>
          <w:lang w:val="el-GR"/>
        </w:rPr>
        <w:t xml:space="preserve">4. ΕΠΙΚΟΙΝΩΝΙΑ – ΠΛΗΡΟΦΟΡΗΣΗ </w:t>
      </w:r>
    </w:p>
    <w:p w:rsidR="00344B22" w:rsidRPr="00FF43E1" w:rsidRDefault="00344B22" w:rsidP="00FF43E1">
      <w:pPr>
        <w:numPr>
          <w:ilvl w:val="0"/>
          <w:numId w:val="39"/>
        </w:numPr>
        <w:spacing w:before="0" w:after="0" w:line="264" w:lineRule="auto"/>
        <w:rPr>
          <w:rFonts w:ascii="Tahoma" w:hAnsi="Tahoma" w:cs="Tahoma"/>
          <w:sz w:val="18"/>
          <w:szCs w:val="18"/>
          <w:lang w:val="el-GR"/>
        </w:rPr>
      </w:pPr>
      <w:r w:rsidRPr="00FF43E1">
        <w:rPr>
          <w:rFonts w:ascii="Tahoma" w:hAnsi="Tahoma" w:cs="Tahoma"/>
          <w:sz w:val="18"/>
          <w:szCs w:val="18"/>
          <w:lang w:val="el-GR"/>
        </w:rPr>
        <w:t xml:space="preserve">Για αναλυτικότερες πληροφορίες σχετικά με την υποβολή των προτάσεων, την συμπλήρωση των αιτήσεων στήριξης και άλλες διευκρινίσεις υπεύθυνος/οι είναι: </w:t>
      </w:r>
      <w:r w:rsidRPr="00FF43E1">
        <w:rPr>
          <w:rFonts w:ascii="Tahoma" w:hAnsi="Tahoma" w:cs="Tahoma"/>
          <w:sz w:val="18"/>
          <w:szCs w:val="18"/>
        </w:rPr>
        <w:t>K</w:t>
      </w:r>
      <w:r w:rsidRPr="00FF43E1">
        <w:rPr>
          <w:rFonts w:ascii="Tahoma" w:hAnsi="Tahoma" w:cs="Tahoma"/>
          <w:sz w:val="18"/>
          <w:szCs w:val="18"/>
          <w:lang w:val="el-GR"/>
        </w:rPr>
        <w:t xml:space="preserve">υριακή Αφεντουλίδου και Νικόλαος Καπούλας, τηλέφωνο 25310-34071 - 2, e-mail: </w:t>
      </w:r>
      <w:r w:rsidRPr="00FF43E1">
        <w:rPr>
          <w:rFonts w:ascii="Tahoma" w:hAnsi="Tahoma" w:cs="Tahoma"/>
          <w:sz w:val="18"/>
          <w:szCs w:val="18"/>
        </w:rPr>
        <w:t>anro</w:t>
      </w:r>
      <w:r w:rsidRPr="00FF43E1">
        <w:rPr>
          <w:rFonts w:ascii="Tahoma" w:hAnsi="Tahoma" w:cs="Tahoma"/>
          <w:sz w:val="18"/>
          <w:szCs w:val="18"/>
          <w:lang w:val="el-GR"/>
        </w:rPr>
        <w:t>@</w:t>
      </w:r>
      <w:r w:rsidRPr="00FF43E1">
        <w:rPr>
          <w:rFonts w:ascii="Tahoma" w:hAnsi="Tahoma" w:cs="Tahoma"/>
          <w:sz w:val="18"/>
          <w:szCs w:val="18"/>
        </w:rPr>
        <w:t>anro</w:t>
      </w:r>
      <w:r w:rsidRPr="00FF43E1">
        <w:rPr>
          <w:rFonts w:ascii="Tahoma" w:hAnsi="Tahoma" w:cs="Tahoma"/>
          <w:sz w:val="18"/>
          <w:szCs w:val="18"/>
          <w:lang w:val="el-GR"/>
        </w:rPr>
        <w:t>.</w:t>
      </w:r>
      <w:r w:rsidRPr="00FF43E1">
        <w:rPr>
          <w:rFonts w:ascii="Tahoma" w:hAnsi="Tahoma" w:cs="Tahoma"/>
          <w:sz w:val="18"/>
          <w:szCs w:val="18"/>
        </w:rPr>
        <w:t>gr</w:t>
      </w:r>
    </w:p>
    <w:p w:rsidR="00344B22" w:rsidRPr="00FF43E1" w:rsidRDefault="00344B22" w:rsidP="00FF43E1">
      <w:pPr>
        <w:numPr>
          <w:ilvl w:val="0"/>
          <w:numId w:val="39"/>
        </w:numPr>
        <w:spacing w:before="0" w:after="0" w:line="264" w:lineRule="auto"/>
        <w:rPr>
          <w:rFonts w:ascii="Tahoma" w:hAnsi="Tahoma" w:cs="Tahoma"/>
          <w:sz w:val="18"/>
          <w:szCs w:val="18"/>
          <w:lang w:val="el-GR"/>
        </w:rPr>
      </w:pPr>
      <w:r w:rsidRPr="00FF43E1">
        <w:rPr>
          <w:rFonts w:ascii="Tahoma" w:hAnsi="Tahoma" w:cs="Tahoma"/>
          <w:sz w:val="18"/>
          <w:szCs w:val="18"/>
          <w:lang w:val="el-GR"/>
        </w:rPr>
        <w:t xml:space="preserve">Περαιτέρω πληροφορίες για το ΠΑΑ 2014-2020, το σύστημα διαχείρισης του ΠΑΑ 2014-2020, το θεσμικό πλαίσιο υλοποίησης των πράξεων που εντάσσονται στο ΠΑΑ 2014-2020, τους κανόνες επιλεξιμότητας των δαπανών των πράξεων, καθώς και οποιαδήποτε πληροφορία για την υποβολή των αιτήσεων στήριξης, βρίσκονται στην ηλεκτρονική διεύθυνση </w:t>
      </w:r>
      <w:hyperlink r:id="rId14" w:history="1">
        <w:r w:rsidRPr="00FF43E1">
          <w:rPr>
            <w:rStyle w:val="Hyperlink"/>
            <w:rFonts w:ascii="Tahoma" w:hAnsi="Tahoma" w:cs="Tahoma"/>
            <w:sz w:val="18"/>
            <w:szCs w:val="18"/>
          </w:rPr>
          <w:t>www</w:t>
        </w:r>
        <w:r w:rsidRPr="00FF43E1">
          <w:rPr>
            <w:rStyle w:val="Hyperlink"/>
            <w:rFonts w:ascii="Tahoma" w:hAnsi="Tahoma" w:cs="Tahoma"/>
            <w:sz w:val="18"/>
            <w:szCs w:val="18"/>
            <w:lang w:val="el-GR"/>
          </w:rPr>
          <w:t>.</w:t>
        </w:r>
        <w:r w:rsidRPr="00FF43E1">
          <w:rPr>
            <w:rStyle w:val="Hyperlink"/>
            <w:rFonts w:ascii="Tahoma" w:hAnsi="Tahoma" w:cs="Tahoma"/>
            <w:sz w:val="18"/>
            <w:szCs w:val="18"/>
          </w:rPr>
          <w:t>agrotikianaptixi</w:t>
        </w:r>
        <w:r w:rsidRPr="00FF43E1">
          <w:rPr>
            <w:rStyle w:val="Hyperlink"/>
            <w:rFonts w:ascii="Tahoma" w:hAnsi="Tahoma" w:cs="Tahoma"/>
            <w:sz w:val="18"/>
            <w:szCs w:val="18"/>
            <w:lang w:val="el-GR"/>
          </w:rPr>
          <w:t>.</w:t>
        </w:r>
        <w:r w:rsidRPr="00FF43E1">
          <w:rPr>
            <w:rStyle w:val="Hyperlink"/>
            <w:rFonts w:ascii="Tahoma" w:hAnsi="Tahoma" w:cs="Tahoma"/>
            <w:sz w:val="18"/>
            <w:szCs w:val="18"/>
          </w:rPr>
          <w:t>gr</w:t>
        </w:r>
      </w:hyperlink>
      <w:r w:rsidRPr="00FF43E1">
        <w:rPr>
          <w:rFonts w:ascii="Tahoma" w:hAnsi="Tahoma" w:cs="Tahoma"/>
          <w:sz w:val="18"/>
          <w:szCs w:val="18"/>
          <w:lang w:val="el-GR"/>
        </w:rPr>
        <w:t xml:space="preserve"> </w:t>
      </w:r>
      <w:r w:rsidRPr="00FF43E1">
        <w:rPr>
          <w:rFonts w:ascii="Tahoma" w:hAnsi="Tahoma" w:cs="Tahoma"/>
          <w:b/>
          <w:sz w:val="18"/>
          <w:szCs w:val="18"/>
          <w:lang w:val="el-GR"/>
        </w:rPr>
        <w:t xml:space="preserve">ή στην ιστοσελίδα της ΟΤΔ </w:t>
      </w:r>
      <w:hyperlink r:id="rId15" w:history="1">
        <w:r w:rsidRPr="00FF43E1">
          <w:rPr>
            <w:rStyle w:val="Hyperlink"/>
            <w:rFonts w:ascii="Tahoma" w:hAnsi="Tahoma" w:cs="Tahoma"/>
            <w:b/>
            <w:sz w:val="18"/>
            <w:szCs w:val="18"/>
          </w:rPr>
          <w:t>http</w:t>
        </w:r>
        <w:r w:rsidRPr="00FF43E1">
          <w:rPr>
            <w:rStyle w:val="Hyperlink"/>
            <w:rFonts w:ascii="Tahoma" w:hAnsi="Tahoma" w:cs="Tahoma"/>
            <w:b/>
            <w:sz w:val="18"/>
            <w:szCs w:val="18"/>
            <w:lang w:val="el-GR"/>
          </w:rPr>
          <w:t>://</w:t>
        </w:r>
        <w:r w:rsidRPr="00FF43E1">
          <w:rPr>
            <w:rStyle w:val="Hyperlink"/>
            <w:rFonts w:ascii="Tahoma" w:hAnsi="Tahoma" w:cs="Tahoma"/>
            <w:b/>
            <w:sz w:val="18"/>
            <w:szCs w:val="18"/>
          </w:rPr>
          <w:t>www</w:t>
        </w:r>
        <w:r w:rsidRPr="00FF43E1">
          <w:rPr>
            <w:rStyle w:val="Hyperlink"/>
            <w:rFonts w:ascii="Tahoma" w:hAnsi="Tahoma" w:cs="Tahoma"/>
            <w:b/>
            <w:sz w:val="18"/>
            <w:szCs w:val="18"/>
            <w:lang w:val="el-GR"/>
          </w:rPr>
          <w:t>.</w:t>
        </w:r>
        <w:r w:rsidRPr="00FF43E1">
          <w:rPr>
            <w:rStyle w:val="Hyperlink"/>
            <w:rFonts w:ascii="Tahoma" w:hAnsi="Tahoma" w:cs="Tahoma"/>
            <w:b/>
            <w:sz w:val="18"/>
            <w:szCs w:val="18"/>
          </w:rPr>
          <w:t>anro</w:t>
        </w:r>
        <w:r w:rsidRPr="00FF43E1">
          <w:rPr>
            <w:rStyle w:val="Hyperlink"/>
            <w:rFonts w:ascii="Tahoma" w:hAnsi="Tahoma" w:cs="Tahoma"/>
            <w:b/>
            <w:sz w:val="18"/>
            <w:szCs w:val="18"/>
            <w:lang w:val="el-GR"/>
          </w:rPr>
          <w:t>.</w:t>
        </w:r>
        <w:r w:rsidRPr="00FF43E1">
          <w:rPr>
            <w:rStyle w:val="Hyperlink"/>
            <w:rFonts w:ascii="Tahoma" w:hAnsi="Tahoma" w:cs="Tahoma"/>
            <w:b/>
            <w:sz w:val="18"/>
            <w:szCs w:val="18"/>
          </w:rPr>
          <w:t>gr</w:t>
        </w:r>
        <w:r w:rsidRPr="00FF43E1">
          <w:rPr>
            <w:rStyle w:val="Hyperlink"/>
            <w:rFonts w:ascii="Tahoma" w:hAnsi="Tahoma" w:cs="Tahoma"/>
            <w:b/>
            <w:sz w:val="18"/>
            <w:szCs w:val="18"/>
            <w:lang w:val="el-GR"/>
          </w:rPr>
          <w:t>/</w:t>
        </w:r>
      </w:hyperlink>
      <w:r w:rsidRPr="00FF43E1">
        <w:rPr>
          <w:rFonts w:ascii="Tahoma" w:hAnsi="Tahoma" w:cs="Tahoma"/>
          <w:b/>
          <w:sz w:val="18"/>
          <w:szCs w:val="18"/>
          <w:lang w:val="el-GR"/>
        </w:rPr>
        <w:t xml:space="preserve">. </w:t>
      </w:r>
      <w:r w:rsidRPr="00FF43E1">
        <w:rPr>
          <w:rFonts w:ascii="Tahoma" w:hAnsi="Tahoma" w:cs="Tahoma"/>
          <w:sz w:val="18"/>
          <w:szCs w:val="18"/>
          <w:lang w:val="el-GR"/>
        </w:rPr>
        <w:t>Οι ανωτέρω δικτυακοί τόποι αποτελούν βασικό εργαλείο επικοινωνίας της ΟΤΔ με το σύνολο των ενδιαφερομένων για το ΠΑΑ 2014-2020 και ανακοινώνεται σε αυτόν κάθε σχετική πληροφορία.</w:t>
      </w:r>
    </w:p>
    <w:p w:rsidR="00344B22" w:rsidRPr="00FF43E1" w:rsidRDefault="00344B22" w:rsidP="00FF43E1">
      <w:pPr>
        <w:pStyle w:val="ListParagraph"/>
        <w:spacing w:before="0" w:after="0" w:line="140" w:lineRule="atLeast"/>
        <w:ind w:left="505"/>
        <w:jc w:val="center"/>
        <w:rPr>
          <w:rFonts w:ascii="Tahoma" w:hAnsi="Tahoma" w:cs="Tahoma"/>
          <w:b/>
          <w:sz w:val="18"/>
          <w:szCs w:val="18"/>
          <w:lang w:val="el-GR"/>
        </w:rPr>
      </w:pPr>
    </w:p>
    <w:p w:rsidR="00344B22" w:rsidRPr="00FF43E1" w:rsidRDefault="00344B22" w:rsidP="004230F8">
      <w:pPr>
        <w:pStyle w:val="ListParagraph"/>
        <w:spacing w:before="0" w:after="0" w:line="140" w:lineRule="atLeast"/>
        <w:ind w:left="505"/>
        <w:jc w:val="center"/>
        <w:rPr>
          <w:rFonts w:ascii="Tahoma" w:hAnsi="Tahoma" w:cs="Tahoma"/>
          <w:b/>
          <w:sz w:val="18"/>
          <w:szCs w:val="18"/>
          <w:lang w:val="el-GR"/>
        </w:rPr>
      </w:pPr>
      <w:r w:rsidRPr="00FF43E1">
        <w:rPr>
          <w:rFonts w:ascii="Tahoma" w:hAnsi="Tahoma" w:cs="Tahoma"/>
          <w:b/>
          <w:sz w:val="18"/>
          <w:szCs w:val="18"/>
          <w:lang w:val="el-GR"/>
        </w:rPr>
        <w:t xml:space="preserve">Ο Πρόεδρος της ΕΔΠ </w:t>
      </w:r>
      <w:r w:rsidRPr="00FF43E1">
        <w:rPr>
          <w:rFonts w:ascii="Tahoma" w:hAnsi="Tahoma" w:cs="Tahoma"/>
          <w:b/>
          <w:sz w:val="18"/>
          <w:szCs w:val="18"/>
        </w:rPr>
        <w:t>CLLD</w:t>
      </w:r>
      <w:r w:rsidRPr="00FF43E1">
        <w:rPr>
          <w:rFonts w:ascii="Tahoma" w:hAnsi="Tahoma" w:cs="Tahoma"/>
          <w:b/>
          <w:sz w:val="18"/>
          <w:szCs w:val="18"/>
          <w:lang w:val="el-GR"/>
        </w:rPr>
        <w:t xml:space="preserve"> </w:t>
      </w:r>
      <w:r w:rsidRPr="00FF43E1">
        <w:rPr>
          <w:rFonts w:ascii="Tahoma" w:hAnsi="Tahoma" w:cs="Tahoma"/>
          <w:b/>
          <w:sz w:val="18"/>
          <w:szCs w:val="18"/>
        </w:rPr>
        <w:t>LEADER</w:t>
      </w:r>
      <w:r w:rsidRPr="00FF43E1">
        <w:rPr>
          <w:rFonts w:ascii="Tahoma" w:hAnsi="Tahoma" w:cs="Tahoma"/>
          <w:b/>
          <w:sz w:val="18"/>
          <w:szCs w:val="18"/>
          <w:lang w:val="el-GR"/>
        </w:rPr>
        <w:t>/ΕΠΑλΘ</w:t>
      </w:r>
    </w:p>
    <w:p w:rsidR="00344B22" w:rsidRPr="00FF43E1" w:rsidRDefault="00344B22" w:rsidP="004230F8">
      <w:pPr>
        <w:pStyle w:val="ListParagraph"/>
        <w:spacing w:before="0" w:after="0" w:line="140" w:lineRule="atLeast"/>
        <w:ind w:left="505"/>
        <w:jc w:val="center"/>
        <w:rPr>
          <w:rFonts w:ascii="Tahoma" w:hAnsi="Tahoma" w:cs="Tahoma"/>
          <w:b/>
          <w:sz w:val="18"/>
          <w:szCs w:val="18"/>
          <w:lang w:val="el-GR"/>
        </w:rPr>
      </w:pPr>
      <w:r w:rsidRPr="00FF43E1">
        <w:rPr>
          <w:rFonts w:ascii="Tahoma" w:hAnsi="Tahoma" w:cs="Tahoma"/>
          <w:b/>
          <w:sz w:val="18"/>
          <w:szCs w:val="18"/>
          <w:lang w:val="el-GR"/>
        </w:rPr>
        <w:t xml:space="preserve"> ΠΕΡΙΦΕΡΕΙΑΚΩΝ ΕΝΟΤΗΤΩΝ ΡΟΔΟΠΗΣ &amp; ΞΑΝΘΗΣ</w:t>
      </w:r>
    </w:p>
    <w:p w:rsidR="00344B22" w:rsidRPr="00BD4283" w:rsidRDefault="00344B22" w:rsidP="004230F8">
      <w:pPr>
        <w:pStyle w:val="ListParagraph"/>
        <w:spacing w:before="0" w:after="0" w:line="140" w:lineRule="atLeast"/>
        <w:ind w:left="505"/>
        <w:jc w:val="center"/>
        <w:rPr>
          <w:rFonts w:ascii="Tahoma" w:hAnsi="Tahoma" w:cs="Tahoma"/>
          <w:b/>
          <w:sz w:val="18"/>
          <w:szCs w:val="18"/>
          <w:lang w:val="el-GR"/>
        </w:rPr>
      </w:pPr>
    </w:p>
    <w:p w:rsidR="00344B22" w:rsidRPr="00BD4283" w:rsidRDefault="00344B22" w:rsidP="004230F8">
      <w:pPr>
        <w:pStyle w:val="ListParagraph"/>
        <w:spacing w:before="0" w:after="0" w:line="140" w:lineRule="atLeast"/>
        <w:ind w:left="505"/>
        <w:jc w:val="center"/>
        <w:rPr>
          <w:rFonts w:ascii="Tahoma" w:hAnsi="Tahoma" w:cs="Tahoma"/>
          <w:b/>
          <w:sz w:val="18"/>
          <w:szCs w:val="18"/>
          <w:lang w:val="el-GR"/>
        </w:rPr>
      </w:pPr>
    </w:p>
    <w:p w:rsidR="00344B22" w:rsidRPr="00FF43E1" w:rsidRDefault="00344B22" w:rsidP="004230F8">
      <w:pPr>
        <w:pStyle w:val="ListParagraph"/>
        <w:spacing w:before="0" w:after="0" w:line="140" w:lineRule="atLeast"/>
        <w:ind w:left="505"/>
        <w:jc w:val="center"/>
        <w:rPr>
          <w:rFonts w:ascii="Tahoma" w:hAnsi="Tahoma" w:cs="Tahoma"/>
          <w:b/>
          <w:sz w:val="18"/>
          <w:szCs w:val="18"/>
          <w:lang w:val="el-GR"/>
        </w:rPr>
      </w:pPr>
    </w:p>
    <w:p w:rsidR="00344B22" w:rsidRPr="00FF43E1" w:rsidRDefault="00344B22" w:rsidP="004230F8">
      <w:pPr>
        <w:pStyle w:val="ListParagraph"/>
        <w:spacing w:before="0" w:after="0" w:line="140" w:lineRule="atLeast"/>
        <w:ind w:left="505"/>
        <w:jc w:val="center"/>
        <w:rPr>
          <w:rFonts w:ascii="Tahoma" w:hAnsi="Tahoma" w:cs="Tahoma"/>
          <w:b/>
          <w:sz w:val="18"/>
          <w:szCs w:val="18"/>
          <w:lang w:val="el-GR"/>
        </w:rPr>
      </w:pPr>
      <w:r w:rsidRPr="00FF43E1">
        <w:rPr>
          <w:rFonts w:ascii="Tahoma" w:hAnsi="Tahoma" w:cs="Tahoma"/>
          <w:b/>
          <w:sz w:val="18"/>
          <w:szCs w:val="18"/>
          <w:lang w:val="el-GR"/>
        </w:rPr>
        <w:t>ΙΩΑΝΝΗΣ ΣΤΑΥΡΙΔΗΣ</w:t>
      </w:r>
    </w:p>
    <w:p w:rsidR="00344B22" w:rsidRPr="00FF43E1" w:rsidRDefault="00344B22" w:rsidP="004230F8">
      <w:pPr>
        <w:pStyle w:val="ListParagraph"/>
        <w:spacing w:before="0" w:after="0" w:line="140" w:lineRule="atLeast"/>
        <w:ind w:left="505"/>
        <w:jc w:val="center"/>
        <w:rPr>
          <w:rFonts w:ascii="Tahoma" w:hAnsi="Tahoma" w:cs="Tahoma"/>
          <w:b/>
          <w:sz w:val="18"/>
          <w:szCs w:val="18"/>
          <w:lang w:val="el-GR"/>
        </w:rPr>
      </w:pPr>
    </w:p>
    <w:sectPr w:rsidR="00344B22" w:rsidRPr="00FF43E1" w:rsidSect="00F57925">
      <w:footerReference w:type="default" r:id="rId16"/>
      <w:pgSz w:w="11906" w:h="16838" w:code="9"/>
      <w:pgMar w:top="1276" w:right="1440" w:bottom="1440" w:left="1418" w:header="709" w:footer="8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B22" w:rsidRDefault="00344B22">
      <w:r>
        <w:separator/>
      </w:r>
    </w:p>
  </w:endnote>
  <w:endnote w:type="continuationSeparator" w:id="0">
    <w:p w:rsidR="00344B22" w:rsidRDefault="00344B2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A1"/>
    <w:family w:val="modern"/>
    <w:pitch w:val="fixed"/>
    <w:sig w:usb0="20002A87" w:usb1="80000000" w:usb2="00000008" w:usb3="00000000" w:csb0="000001FF" w:csb1="00000000"/>
  </w:font>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Calibri Light">
    <w:panose1 w:val="00000000000000000000"/>
    <w:charset w:val="A1"/>
    <w:family w:val="swiss"/>
    <w:notTrueType/>
    <w:pitch w:val="variable"/>
    <w:sig w:usb0="00000083" w:usb1="00000000" w:usb2="00000000" w:usb3="00000000" w:csb0="00000009" w:csb1="00000000"/>
  </w:font>
  <w:font w:name="Segoe UI">
    <w:panose1 w:val="00000000000000000000"/>
    <w:charset w:val="A1"/>
    <w:family w:val="swiss"/>
    <w:notTrueType/>
    <w:pitch w:val="variable"/>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3" w:type="dxa"/>
      <w:jc w:val="center"/>
      <w:tblBorders>
        <w:top w:val="single" w:sz="4" w:space="0" w:color="auto"/>
      </w:tblBorders>
      <w:tblLook w:val="01E0"/>
    </w:tblPr>
    <w:tblGrid>
      <w:gridCol w:w="3487"/>
      <w:gridCol w:w="2873"/>
      <w:gridCol w:w="2685"/>
    </w:tblGrid>
    <w:tr w:rsidR="00344B22" w:rsidRPr="007C3386" w:rsidTr="00E15FB6">
      <w:trPr>
        <w:trHeight w:val="699"/>
        <w:jc w:val="center"/>
      </w:trPr>
      <w:tc>
        <w:tcPr>
          <w:tcW w:w="3595" w:type="dxa"/>
          <w:tcBorders>
            <w:top w:val="single" w:sz="4" w:space="0" w:color="auto"/>
          </w:tcBorders>
        </w:tcPr>
        <w:p w:rsidR="00344B22" w:rsidRPr="001D75DC" w:rsidRDefault="00344B22" w:rsidP="008D38A5">
          <w:pPr>
            <w:spacing w:after="0" w:line="240" w:lineRule="auto"/>
            <w:jc w:val="left"/>
            <w:rPr>
              <w:rFonts w:ascii="Tahoma" w:hAnsi="Tahoma" w:cs="Tahoma"/>
              <w:b/>
              <w:lang w:val="el-GR"/>
            </w:rPr>
          </w:pPr>
          <w:r w:rsidRPr="00642640">
            <w:rPr>
              <w:rFonts w:ascii="Tahoma" w:hAnsi="Tahoma" w:cs="Tahoma"/>
              <w:b/>
              <w:noProof/>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5" o:spid="_x0000_i1028" type="#_x0000_t75" style="width:103.5pt;height:51pt;visibility:visible">
                <v:imagedata r:id="rId1" o:title=""/>
              </v:shape>
            </w:pict>
          </w:r>
        </w:p>
      </w:tc>
      <w:tc>
        <w:tcPr>
          <w:tcW w:w="2873" w:type="dxa"/>
          <w:tcBorders>
            <w:top w:val="single" w:sz="4" w:space="0" w:color="auto"/>
          </w:tcBorders>
          <w:vAlign w:val="center"/>
        </w:tcPr>
        <w:p w:rsidR="00344B22" w:rsidRPr="007C3386" w:rsidRDefault="00344B22" w:rsidP="002B23FE">
          <w:pPr>
            <w:spacing w:before="0" w:after="0" w:line="240" w:lineRule="auto"/>
            <w:ind w:left="-106"/>
            <w:jc w:val="center"/>
            <w:rPr>
              <w:rFonts w:ascii="Tahoma" w:hAnsi="Tahoma" w:cs="Tahoma"/>
              <w:lang w:val="el-GR"/>
            </w:rPr>
          </w:pPr>
          <w:r w:rsidRPr="007C3386">
            <w:rPr>
              <w:rFonts w:ascii="Tahoma" w:hAnsi="Tahoma" w:cs="Tahoma"/>
              <w:lang w:val="el-GR"/>
            </w:rPr>
            <w:t xml:space="preserve">- </w:t>
          </w:r>
          <w:r w:rsidRPr="007C3386">
            <w:rPr>
              <w:rFonts w:ascii="Tahoma" w:hAnsi="Tahoma" w:cs="Tahoma"/>
              <w:sz w:val="16"/>
              <w:szCs w:val="16"/>
              <w:lang w:val="el-GR"/>
            </w:rPr>
            <w:fldChar w:fldCharType="begin"/>
          </w:r>
          <w:r w:rsidRPr="007C3386">
            <w:rPr>
              <w:rFonts w:ascii="Tahoma" w:hAnsi="Tahoma" w:cs="Tahoma"/>
              <w:sz w:val="16"/>
              <w:szCs w:val="16"/>
              <w:lang w:val="el-GR"/>
            </w:rPr>
            <w:instrText xml:space="preserve"> PAGE </w:instrText>
          </w:r>
          <w:r w:rsidRPr="007C3386">
            <w:rPr>
              <w:rFonts w:ascii="Tahoma" w:hAnsi="Tahoma" w:cs="Tahoma"/>
              <w:sz w:val="16"/>
              <w:szCs w:val="16"/>
              <w:lang w:val="el-GR"/>
            </w:rPr>
            <w:fldChar w:fldCharType="separate"/>
          </w:r>
          <w:r>
            <w:rPr>
              <w:rFonts w:ascii="Tahoma" w:hAnsi="Tahoma" w:cs="Tahoma"/>
              <w:noProof/>
              <w:sz w:val="16"/>
              <w:szCs w:val="16"/>
              <w:lang w:val="el-GR"/>
            </w:rPr>
            <w:t>4</w:t>
          </w:r>
          <w:r w:rsidRPr="007C3386">
            <w:rPr>
              <w:rFonts w:ascii="Tahoma" w:hAnsi="Tahoma" w:cs="Tahoma"/>
              <w:sz w:val="16"/>
              <w:szCs w:val="16"/>
              <w:lang w:val="el-GR"/>
            </w:rPr>
            <w:fldChar w:fldCharType="end"/>
          </w:r>
          <w:r w:rsidRPr="007C3386">
            <w:rPr>
              <w:rFonts w:ascii="Tahoma" w:hAnsi="Tahoma" w:cs="Tahoma"/>
              <w:lang w:val="el-GR"/>
            </w:rPr>
            <w:t xml:space="preserve"> -</w:t>
          </w:r>
        </w:p>
      </w:tc>
      <w:tc>
        <w:tcPr>
          <w:tcW w:w="2685" w:type="dxa"/>
          <w:tcBorders>
            <w:top w:val="single" w:sz="4" w:space="0" w:color="auto"/>
          </w:tcBorders>
          <w:vAlign w:val="center"/>
        </w:tcPr>
        <w:p w:rsidR="00344B22" w:rsidRPr="007C3386" w:rsidRDefault="00344B22" w:rsidP="00A95FF2">
          <w:pPr>
            <w:spacing w:after="0" w:line="240" w:lineRule="auto"/>
            <w:jc w:val="right"/>
            <w:rPr>
              <w:rFonts w:ascii="Tahoma" w:hAnsi="Tahoma" w:cs="Tahoma"/>
              <w:b/>
              <w:lang w:val="el-GR"/>
            </w:rPr>
          </w:pPr>
          <w:r w:rsidRPr="00642640">
            <w:rPr>
              <w:rFonts w:ascii="Tahoma" w:hAnsi="Tahoma" w:cs="Tahoma"/>
              <w:b/>
              <w:noProof/>
              <w:lang w:val="el-GR" w:eastAsia="el-GR"/>
            </w:rPr>
            <w:pict>
              <v:shape id="Εικόνα 9" o:spid="_x0000_i1029" type="#_x0000_t75" style="width:48pt;height:48pt;visibility:visible">
                <v:imagedata r:id="rId2" o:title=""/>
              </v:shape>
            </w:pict>
          </w:r>
          <w:r w:rsidRPr="00642640">
            <w:rPr>
              <w:rFonts w:ascii="Tahoma" w:hAnsi="Tahoma" w:cs="Tahoma"/>
              <w:b/>
              <w:noProof/>
              <w:lang w:val="el-GR" w:eastAsia="el-GR"/>
            </w:rPr>
            <w:pict>
              <v:shape id="Εικόνα 10" o:spid="_x0000_i1030" type="#_x0000_t75" style="width:59.25pt;height:48pt;visibility:visible">
                <v:imagedata r:id="rId3" o:title=""/>
              </v:shape>
            </w:pict>
          </w:r>
        </w:p>
      </w:tc>
    </w:tr>
  </w:tbl>
  <w:p w:rsidR="00344B22" w:rsidRPr="007C3386" w:rsidRDefault="00344B22" w:rsidP="007C3386">
    <w:pPr>
      <w:pStyle w:val="Footer"/>
      <w:spacing w:before="0" w:after="0" w:line="240" w:lineRule="auto"/>
      <w:ind w:right="360"/>
      <w:rPr>
        <w:rFonts w:ascii="Tahoma" w:hAnsi="Tahoma" w:cs="Tahoma"/>
        <w:sz w:val="16"/>
        <w:szCs w:val="16"/>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B22" w:rsidRDefault="00344B22">
      <w:r>
        <w:separator/>
      </w:r>
    </w:p>
  </w:footnote>
  <w:footnote w:type="continuationSeparator" w:id="0">
    <w:p w:rsidR="00344B22" w:rsidRDefault="00344B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numFmt w:val="bullet"/>
      <w:lvlText w:val="o"/>
      <w:lvlJc w:val="left"/>
      <w:pPr>
        <w:ind w:left="15" w:hanging="334"/>
      </w:pPr>
      <w:rPr>
        <w:rFonts w:ascii="Courier New" w:hAnsi="Courier New"/>
        <w:b w:val="0"/>
        <w:sz w:val="16"/>
      </w:rPr>
    </w:lvl>
    <w:lvl w:ilvl="1">
      <w:numFmt w:val="bullet"/>
      <w:lvlText w:val="•"/>
      <w:lvlJc w:val="left"/>
      <w:pPr>
        <w:ind w:left="472" w:hanging="334"/>
      </w:pPr>
    </w:lvl>
    <w:lvl w:ilvl="2">
      <w:numFmt w:val="bullet"/>
      <w:lvlText w:val="•"/>
      <w:lvlJc w:val="left"/>
      <w:pPr>
        <w:ind w:left="930" w:hanging="334"/>
      </w:pPr>
    </w:lvl>
    <w:lvl w:ilvl="3">
      <w:numFmt w:val="bullet"/>
      <w:lvlText w:val="•"/>
      <w:lvlJc w:val="left"/>
      <w:pPr>
        <w:ind w:left="1387" w:hanging="334"/>
      </w:pPr>
    </w:lvl>
    <w:lvl w:ilvl="4">
      <w:numFmt w:val="bullet"/>
      <w:lvlText w:val="•"/>
      <w:lvlJc w:val="left"/>
      <w:pPr>
        <w:ind w:left="1845" w:hanging="334"/>
      </w:pPr>
    </w:lvl>
    <w:lvl w:ilvl="5">
      <w:numFmt w:val="bullet"/>
      <w:lvlText w:val="•"/>
      <w:lvlJc w:val="left"/>
      <w:pPr>
        <w:ind w:left="2302" w:hanging="334"/>
      </w:pPr>
    </w:lvl>
    <w:lvl w:ilvl="6">
      <w:numFmt w:val="bullet"/>
      <w:lvlText w:val="•"/>
      <w:lvlJc w:val="left"/>
      <w:pPr>
        <w:ind w:left="2760" w:hanging="334"/>
      </w:pPr>
    </w:lvl>
    <w:lvl w:ilvl="7">
      <w:numFmt w:val="bullet"/>
      <w:lvlText w:val="•"/>
      <w:lvlJc w:val="left"/>
      <w:pPr>
        <w:ind w:left="3217" w:hanging="334"/>
      </w:pPr>
    </w:lvl>
    <w:lvl w:ilvl="8">
      <w:numFmt w:val="bullet"/>
      <w:lvlText w:val="•"/>
      <w:lvlJc w:val="left"/>
      <w:pPr>
        <w:ind w:left="3675" w:hanging="334"/>
      </w:pPr>
    </w:lvl>
  </w:abstractNum>
  <w:abstractNum w:abstractNumId="1">
    <w:nsid w:val="00C94C7E"/>
    <w:multiLevelType w:val="multilevel"/>
    <w:tmpl w:val="BF465B1C"/>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
    <w:nsid w:val="04ED15C1"/>
    <w:multiLevelType w:val="hybridMultilevel"/>
    <w:tmpl w:val="8A66F30E"/>
    <w:lvl w:ilvl="0" w:tplc="0408000D">
      <w:start w:val="1"/>
      <w:numFmt w:val="bullet"/>
      <w:lvlText w:val=""/>
      <w:lvlJc w:val="left"/>
      <w:pPr>
        <w:tabs>
          <w:tab w:val="num" w:pos="720"/>
        </w:tabs>
        <w:ind w:left="720" w:hanging="360"/>
      </w:pPr>
      <w:rPr>
        <w:rFonts w:ascii="Wingdings" w:hAnsi="Wingdings" w:hint="default"/>
        <w:b/>
      </w:rPr>
    </w:lvl>
    <w:lvl w:ilvl="1" w:tplc="53BA739C">
      <w:numFmt w:val="bullet"/>
      <w:lvlText w:val="-"/>
      <w:lvlJc w:val="left"/>
      <w:pPr>
        <w:tabs>
          <w:tab w:val="num" w:pos="1440"/>
        </w:tabs>
        <w:ind w:left="1440" w:hanging="360"/>
      </w:pPr>
      <w:rPr>
        <w:rFonts w:ascii="Tahoma" w:eastAsia="Times New Roman" w:hAnsi="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A1E568C"/>
    <w:multiLevelType w:val="multilevel"/>
    <w:tmpl w:val="B35A0ECC"/>
    <w:lvl w:ilvl="0">
      <w:start w:val="7"/>
      <w:numFmt w:val="decimal"/>
      <w:lvlText w:val="%1"/>
      <w:lvlJc w:val="left"/>
      <w:pPr>
        <w:ind w:left="360" w:hanging="360"/>
      </w:pPr>
      <w:rPr>
        <w:rFonts w:cs="Times New Roman" w:hint="default"/>
        <w:i w:val="0"/>
      </w:rPr>
    </w:lvl>
    <w:lvl w:ilvl="1">
      <w:start w:val="1"/>
      <w:numFmt w:val="decimal"/>
      <w:lvlText w:val="%1.%2"/>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4">
    <w:nsid w:val="0DEE09A0"/>
    <w:multiLevelType w:val="multilevel"/>
    <w:tmpl w:val="014AE266"/>
    <w:lvl w:ilvl="0">
      <w:start w:val="5"/>
      <w:numFmt w:val="decimal"/>
      <w:lvlText w:val="%1"/>
      <w:lvlJc w:val="left"/>
      <w:pPr>
        <w:ind w:left="360" w:hanging="360"/>
      </w:pPr>
      <w:rPr>
        <w:rFonts w:cs="Times New Roman" w:hint="default"/>
        <w:i w:val="0"/>
      </w:rPr>
    </w:lvl>
    <w:lvl w:ilvl="1">
      <w:start w:val="5"/>
      <w:numFmt w:val="decimal"/>
      <w:lvlText w:val="%2.5"/>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5">
    <w:nsid w:val="0E894F03"/>
    <w:multiLevelType w:val="hybridMultilevel"/>
    <w:tmpl w:val="EAF2DC34"/>
    <w:lvl w:ilvl="0" w:tplc="7A3A9F62">
      <w:start w:val="1"/>
      <w:numFmt w:val="lowerRoman"/>
      <w:lvlText w:val="(%1)"/>
      <w:lvlJc w:val="left"/>
      <w:pPr>
        <w:tabs>
          <w:tab w:val="num" w:pos="1800"/>
        </w:tabs>
        <w:ind w:left="1800" w:hanging="720"/>
      </w:pPr>
      <w:rPr>
        <w:rFonts w:cs="Times New Roman" w:hint="default"/>
      </w:rPr>
    </w:lvl>
    <w:lvl w:ilvl="1" w:tplc="04080003">
      <w:start w:val="1"/>
      <w:numFmt w:val="bullet"/>
      <w:lvlText w:val="o"/>
      <w:lvlJc w:val="left"/>
      <w:pPr>
        <w:tabs>
          <w:tab w:val="num" w:pos="1622"/>
        </w:tabs>
        <w:ind w:left="1622" w:hanging="360"/>
      </w:pPr>
      <w:rPr>
        <w:rFonts w:ascii="Courier New" w:hAnsi="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6">
    <w:nsid w:val="1210205B"/>
    <w:multiLevelType w:val="hybridMultilevel"/>
    <w:tmpl w:val="D3FADC40"/>
    <w:lvl w:ilvl="0" w:tplc="0408000F">
      <w:start w:val="1"/>
      <w:numFmt w:val="decimal"/>
      <w:lvlText w:val="%1."/>
      <w:lvlJc w:val="left"/>
      <w:pPr>
        <w:ind w:left="1571" w:hanging="360"/>
      </w:pPr>
      <w:rPr>
        <w:rFonts w:cs="Times New Roman"/>
      </w:rPr>
    </w:lvl>
    <w:lvl w:ilvl="1" w:tplc="04080019" w:tentative="1">
      <w:start w:val="1"/>
      <w:numFmt w:val="lowerLetter"/>
      <w:lvlText w:val="%2."/>
      <w:lvlJc w:val="left"/>
      <w:pPr>
        <w:ind w:left="2291" w:hanging="360"/>
      </w:pPr>
      <w:rPr>
        <w:rFonts w:cs="Times New Roman"/>
      </w:rPr>
    </w:lvl>
    <w:lvl w:ilvl="2" w:tplc="0408001B" w:tentative="1">
      <w:start w:val="1"/>
      <w:numFmt w:val="lowerRoman"/>
      <w:lvlText w:val="%3."/>
      <w:lvlJc w:val="right"/>
      <w:pPr>
        <w:ind w:left="3011" w:hanging="180"/>
      </w:pPr>
      <w:rPr>
        <w:rFonts w:cs="Times New Roman"/>
      </w:rPr>
    </w:lvl>
    <w:lvl w:ilvl="3" w:tplc="0408000F" w:tentative="1">
      <w:start w:val="1"/>
      <w:numFmt w:val="decimal"/>
      <w:lvlText w:val="%4."/>
      <w:lvlJc w:val="left"/>
      <w:pPr>
        <w:ind w:left="3731" w:hanging="360"/>
      </w:pPr>
      <w:rPr>
        <w:rFonts w:cs="Times New Roman"/>
      </w:rPr>
    </w:lvl>
    <w:lvl w:ilvl="4" w:tplc="04080019" w:tentative="1">
      <w:start w:val="1"/>
      <w:numFmt w:val="lowerLetter"/>
      <w:lvlText w:val="%5."/>
      <w:lvlJc w:val="left"/>
      <w:pPr>
        <w:ind w:left="4451" w:hanging="360"/>
      </w:pPr>
      <w:rPr>
        <w:rFonts w:cs="Times New Roman"/>
      </w:rPr>
    </w:lvl>
    <w:lvl w:ilvl="5" w:tplc="0408001B" w:tentative="1">
      <w:start w:val="1"/>
      <w:numFmt w:val="lowerRoman"/>
      <w:lvlText w:val="%6."/>
      <w:lvlJc w:val="right"/>
      <w:pPr>
        <w:ind w:left="5171" w:hanging="180"/>
      </w:pPr>
      <w:rPr>
        <w:rFonts w:cs="Times New Roman"/>
      </w:rPr>
    </w:lvl>
    <w:lvl w:ilvl="6" w:tplc="0408000F" w:tentative="1">
      <w:start w:val="1"/>
      <w:numFmt w:val="decimal"/>
      <w:lvlText w:val="%7."/>
      <w:lvlJc w:val="left"/>
      <w:pPr>
        <w:ind w:left="5891" w:hanging="360"/>
      </w:pPr>
      <w:rPr>
        <w:rFonts w:cs="Times New Roman"/>
      </w:rPr>
    </w:lvl>
    <w:lvl w:ilvl="7" w:tplc="04080019" w:tentative="1">
      <w:start w:val="1"/>
      <w:numFmt w:val="lowerLetter"/>
      <w:lvlText w:val="%8."/>
      <w:lvlJc w:val="left"/>
      <w:pPr>
        <w:ind w:left="6611" w:hanging="360"/>
      </w:pPr>
      <w:rPr>
        <w:rFonts w:cs="Times New Roman"/>
      </w:rPr>
    </w:lvl>
    <w:lvl w:ilvl="8" w:tplc="0408001B" w:tentative="1">
      <w:start w:val="1"/>
      <w:numFmt w:val="lowerRoman"/>
      <w:lvlText w:val="%9."/>
      <w:lvlJc w:val="right"/>
      <w:pPr>
        <w:ind w:left="7331" w:hanging="180"/>
      </w:pPr>
      <w:rPr>
        <w:rFonts w:cs="Times New Roman"/>
      </w:rPr>
    </w:lvl>
  </w:abstractNum>
  <w:abstractNum w:abstractNumId="7">
    <w:nsid w:val="1318269D"/>
    <w:multiLevelType w:val="multilevel"/>
    <w:tmpl w:val="9F089F56"/>
    <w:lvl w:ilvl="0">
      <w:start w:val="6"/>
      <w:numFmt w:val="decimal"/>
      <w:lvlText w:val="%1"/>
      <w:lvlJc w:val="left"/>
      <w:pPr>
        <w:ind w:left="360" w:hanging="360"/>
      </w:pPr>
      <w:rPr>
        <w:rFonts w:cs="Times New Roman" w:hint="default"/>
        <w:i w:val="0"/>
      </w:rPr>
    </w:lvl>
    <w:lvl w:ilvl="1">
      <w:start w:val="2"/>
      <w:numFmt w:val="decimal"/>
      <w:lvlText w:val="%1.%2"/>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8">
    <w:nsid w:val="13FA03A2"/>
    <w:multiLevelType w:val="multilevel"/>
    <w:tmpl w:val="6EC04BFC"/>
    <w:lvl w:ilvl="0">
      <w:start w:val="3"/>
      <w:numFmt w:val="decimal"/>
      <w:lvlText w:val="%1"/>
      <w:lvlJc w:val="left"/>
      <w:pPr>
        <w:ind w:left="360" w:hanging="360"/>
      </w:pPr>
      <w:rPr>
        <w:rFonts w:cs="Times New Roman" w:hint="default"/>
      </w:rPr>
    </w:lvl>
    <w:lvl w:ilvl="1">
      <w:start w:val="3"/>
      <w:numFmt w:val="decimal"/>
      <w:lvlText w:val="%2.2"/>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nsid w:val="1E3E7ABD"/>
    <w:multiLevelType w:val="multilevel"/>
    <w:tmpl w:val="D0A4B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B77562"/>
    <w:multiLevelType w:val="hybridMultilevel"/>
    <w:tmpl w:val="EB6AE5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FDE4F81"/>
    <w:multiLevelType w:val="multilevel"/>
    <w:tmpl w:val="35B84764"/>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
    <w:nsid w:val="214749A4"/>
    <w:multiLevelType w:val="hybridMultilevel"/>
    <w:tmpl w:val="CFF8FFE2"/>
    <w:lvl w:ilvl="0" w:tplc="7A3A9F62">
      <w:start w:val="1"/>
      <w:numFmt w:val="lowerRoman"/>
      <w:lvlText w:val="(%1)"/>
      <w:lvlJc w:val="left"/>
      <w:pPr>
        <w:ind w:left="1070" w:hanging="360"/>
      </w:pPr>
      <w:rPr>
        <w:rFonts w:cs="Times New Roman" w:hint="default"/>
      </w:rPr>
    </w:lvl>
    <w:lvl w:ilvl="1" w:tplc="04080019" w:tentative="1">
      <w:start w:val="1"/>
      <w:numFmt w:val="lowerLetter"/>
      <w:lvlText w:val="%2."/>
      <w:lvlJc w:val="left"/>
      <w:pPr>
        <w:ind w:left="1724" w:hanging="360"/>
      </w:pPr>
      <w:rPr>
        <w:rFonts w:cs="Times New Roman"/>
      </w:rPr>
    </w:lvl>
    <w:lvl w:ilvl="2" w:tplc="0408001B" w:tentative="1">
      <w:start w:val="1"/>
      <w:numFmt w:val="lowerRoman"/>
      <w:lvlText w:val="%3."/>
      <w:lvlJc w:val="right"/>
      <w:pPr>
        <w:ind w:left="2444" w:hanging="180"/>
      </w:pPr>
      <w:rPr>
        <w:rFonts w:cs="Times New Roman"/>
      </w:rPr>
    </w:lvl>
    <w:lvl w:ilvl="3" w:tplc="0408000F" w:tentative="1">
      <w:start w:val="1"/>
      <w:numFmt w:val="decimal"/>
      <w:lvlText w:val="%4."/>
      <w:lvlJc w:val="left"/>
      <w:pPr>
        <w:ind w:left="3164" w:hanging="360"/>
      </w:pPr>
      <w:rPr>
        <w:rFonts w:cs="Times New Roman"/>
      </w:rPr>
    </w:lvl>
    <w:lvl w:ilvl="4" w:tplc="04080019" w:tentative="1">
      <w:start w:val="1"/>
      <w:numFmt w:val="lowerLetter"/>
      <w:lvlText w:val="%5."/>
      <w:lvlJc w:val="left"/>
      <w:pPr>
        <w:ind w:left="3884" w:hanging="360"/>
      </w:pPr>
      <w:rPr>
        <w:rFonts w:cs="Times New Roman"/>
      </w:rPr>
    </w:lvl>
    <w:lvl w:ilvl="5" w:tplc="0408001B" w:tentative="1">
      <w:start w:val="1"/>
      <w:numFmt w:val="lowerRoman"/>
      <w:lvlText w:val="%6."/>
      <w:lvlJc w:val="right"/>
      <w:pPr>
        <w:ind w:left="4604" w:hanging="180"/>
      </w:pPr>
      <w:rPr>
        <w:rFonts w:cs="Times New Roman"/>
      </w:rPr>
    </w:lvl>
    <w:lvl w:ilvl="6" w:tplc="0408000F" w:tentative="1">
      <w:start w:val="1"/>
      <w:numFmt w:val="decimal"/>
      <w:lvlText w:val="%7."/>
      <w:lvlJc w:val="left"/>
      <w:pPr>
        <w:ind w:left="5324" w:hanging="360"/>
      </w:pPr>
      <w:rPr>
        <w:rFonts w:cs="Times New Roman"/>
      </w:rPr>
    </w:lvl>
    <w:lvl w:ilvl="7" w:tplc="04080019" w:tentative="1">
      <w:start w:val="1"/>
      <w:numFmt w:val="lowerLetter"/>
      <w:lvlText w:val="%8."/>
      <w:lvlJc w:val="left"/>
      <w:pPr>
        <w:ind w:left="6044" w:hanging="360"/>
      </w:pPr>
      <w:rPr>
        <w:rFonts w:cs="Times New Roman"/>
      </w:rPr>
    </w:lvl>
    <w:lvl w:ilvl="8" w:tplc="0408001B" w:tentative="1">
      <w:start w:val="1"/>
      <w:numFmt w:val="lowerRoman"/>
      <w:lvlText w:val="%9."/>
      <w:lvlJc w:val="right"/>
      <w:pPr>
        <w:ind w:left="6764" w:hanging="180"/>
      </w:pPr>
      <w:rPr>
        <w:rFonts w:cs="Times New Roman"/>
      </w:rPr>
    </w:lvl>
  </w:abstractNum>
  <w:abstractNum w:abstractNumId="13">
    <w:nsid w:val="27F46EF5"/>
    <w:multiLevelType w:val="multilevel"/>
    <w:tmpl w:val="0734A312"/>
    <w:lvl w:ilvl="0">
      <w:start w:val="7"/>
      <w:numFmt w:val="decimal"/>
      <w:lvlText w:val="%1"/>
      <w:lvlJc w:val="left"/>
      <w:pPr>
        <w:ind w:left="360" w:hanging="360"/>
      </w:pPr>
      <w:rPr>
        <w:rFonts w:cs="Times New Roman" w:hint="default"/>
        <w:i w:val="0"/>
      </w:rPr>
    </w:lvl>
    <w:lvl w:ilvl="1">
      <w:start w:val="1"/>
      <w:numFmt w:val="bullet"/>
      <w:lvlText w:val=""/>
      <w:lvlJc w:val="left"/>
      <w:pPr>
        <w:ind w:left="862" w:hanging="360"/>
      </w:pPr>
      <w:rPr>
        <w:rFonts w:ascii="Symbol" w:hAnsi="Symbol"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14">
    <w:nsid w:val="2C526F07"/>
    <w:multiLevelType w:val="multilevel"/>
    <w:tmpl w:val="66F09926"/>
    <w:lvl w:ilvl="0">
      <w:start w:val="5"/>
      <w:numFmt w:val="decimal"/>
      <w:lvlText w:val="%1"/>
      <w:lvlJc w:val="left"/>
      <w:pPr>
        <w:ind w:left="360" w:hanging="360"/>
      </w:pPr>
      <w:rPr>
        <w:rFonts w:cs="Times New Roman" w:hint="default"/>
        <w:i w:val="0"/>
      </w:rPr>
    </w:lvl>
    <w:lvl w:ilvl="1">
      <w:start w:val="5"/>
      <w:numFmt w:val="decimal"/>
      <w:lvlText w:val="%2.4"/>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15">
    <w:nsid w:val="2FB62228"/>
    <w:multiLevelType w:val="hybridMultilevel"/>
    <w:tmpl w:val="1A627A5E"/>
    <w:lvl w:ilvl="0" w:tplc="8CC4E7EE">
      <w:start w:val="4"/>
      <w:numFmt w:val="decimal"/>
      <w:lvlText w:val="%1.15"/>
      <w:lvlJc w:val="left"/>
      <w:pPr>
        <w:tabs>
          <w:tab w:val="num" w:pos="720"/>
        </w:tabs>
        <w:ind w:left="720" w:hanging="360"/>
      </w:pPr>
      <w:rPr>
        <w:rFonts w:cs="Times New Roman" w:hint="default"/>
        <w:b/>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6">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27609AF"/>
    <w:multiLevelType w:val="hybridMultilevel"/>
    <w:tmpl w:val="5EC0822C"/>
    <w:lvl w:ilvl="0" w:tplc="3C840E1C">
      <w:start w:val="7"/>
      <w:numFmt w:val="decimal"/>
      <w:lvlText w:val="%1."/>
      <w:lvlJc w:val="left"/>
      <w:pPr>
        <w:ind w:left="1571" w:hanging="360"/>
      </w:pPr>
      <w:rPr>
        <w:rFonts w:cs="Times New Roman" w:hint="default"/>
        <w:b/>
        <w:i w:val="0"/>
        <w:sz w:val="20"/>
        <w:szCs w:val="2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8">
    <w:nsid w:val="36BF0BE5"/>
    <w:multiLevelType w:val="hybridMultilevel"/>
    <w:tmpl w:val="FA6479E6"/>
    <w:lvl w:ilvl="0" w:tplc="A84E2980">
      <w:start w:val="1"/>
      <w:numFmt w:val="lowerRoman"/>
      <w:lvlText w:val="(%1)"/>
      <w:lvlJc w:val="left"/>
      <w:pPr>
        <w:tabs>
          <w:tab w:val="num" w:pos="1260"/>
        </w:tabs>
        <w:ind w:left="1260" w:hanging="720"/>
      </w:pPr>
      <w:rPr>
        <w:rFonts w:cs="Times New Roman" w:hint="default"/>
        <w:i w:val="0"/>
      </w:rPr>
    </w:lvl>
    <w:lvl w:ilvl="1" w:tplc="3DF89E22">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9">
    <w:nsid w:val="39FD5994"/>
    <w:multiLevelType w:val="hybridMultilevel"/>
    <w:tmpl w:val="4BCAD962"/>
    <w:lvl w:ilvl="0" w:tplc="0408000F">
      <w:start w:val="1"/>
      <w:numFmt w:val="decimal"/>
      <w:lvlText w:val="%1."/>
      <w:lvlJc w:val="left"/>
      <w:pPr>
        <w:ind w:left="360" w:hanging="36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20">
    <w:nsid w:val="3BD33C16"/>
    <w:multiLevelType w:val="multilevel"/>
    <w:tmpl w:val="1BC00F3C"/>
    <w:lvl w:ilvl="0">
      <w:start w:val="5"/>
      <w:numFmt w:val="decimal"/>
      <w:lvlText w:val="%1"/>
      <w:lvlJc w:val="left"/>
      <w:pPr>
        <w:ind w:left="360" w:hanging="360"/>
      </w:pPr>
      <w:rPr>
        <w:rFonts w:cs="Times New Roman" w:hint="default"/>
        <w:i w:val="0"/>
      </w:rPr>
    </w:lvl>
    <w:lvl w:ilvl="1">
      <w:start w:val="5"/>
      <w:numFmt w:val="decimal"/>
      <w:lvlText w:val="%2.3"/>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21">
    <w:nsid w:val="3D0D5FD3"/>
    <w:multiLevelType w:val="hybridMultilevel"/>
    <w:tmpl w:val="C86A1EA4"/>
    <w:lvl w:ilvl="0" w:tplc="7A3A9F62">
      <w:start w:val="1"/>
      <w:numFmt w:val="lowerRoman"/>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2">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41B75867"/>
    <w:multiLevelType w:val="multilevel"/>
    <w:tmpl w:val="85404E56"/>
    <w:lvl w:ilvl="0">
      <w:start w:val="5"/>
      <w:numFmt w:val="decimal"/>
      <w:lvlText w:val="%1"/>
      <w:lvlJc w:val="left"/>
      <w:pPr>
        <w:ind w:left="360" w:hanging="360"/>
      </w:pPr>
      <w:rPr>
        <w:rFonts w:cs="Times New Roman" w:hint="default"/>
        <w:i w:val="0"/>
      </w:rPr>
    </w:lvl>
    <w:lvl w:ilvl="1">
      <w:start w:val="5"/>
      <w:numFmt w:val="decimal"/>
      <w:lvlText w:val="%2.1"/>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24">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5">
    <w:nsid w:val="43972EEB"/>
    <w:multiLevelType w:val="hybridMultilevel"/>
    <w:tmpl w:val="45D8FDB8"/>
    <w:lvl w:ilvl="0" w:tplc="296C63E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49A6EC1"/>
    <w:multiLevelType w:val="multilevel"/>
    <w:tmpl w:val="F3D02798"/>
    <w:lvl w:ilvl="0">
      <w:start w:val="3"/>
      <w:numFmt w:val="decimal"/>
      <w:lvlText w:val="%1"/>
      <w:lvlJc w:val="left"/>
      <w:pPr>
        <w:ind w:left="360" w:hanging="360"/>
      </w:pPr>
      <w:rPr>
        <w:rFonts w:cs="Times New Roman" w:hint="default"/>
      </w:rPr>
    </w:lvl>
    <w:lvl w:ilvl="1">
      <w:start w:val="3"/>
      <w:numFmt w:val="decimal"/>
      <w:lvlText w:val="%2.3"/>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8">
    <w:nsid w:val="58644A25"/>
    <w:multiLevelType w:val="multilevel"/>
    <w:tmpl w:val="2CB0C7E8"/>
    <w:lvl w:ilvl="0">
      <w:start w:val="3"/>
      <w:numFmt w:val="decimal"/>
      <w:lvlText w:val="%1"/>
      <w:lvlJc w:val="left"/>
      <w:pPr>
        <w:ind w:left="360" w:hanging="360"/>
      </w:pPr>
      <w:rPr>
        <w:rFonts w:cs="Times New Roman" w:hint="default"/>
      </w:rPr>
    </w:lvl>
    <w:lvl w:ilvl="1">
      <w:start w:val="3"/>
      <w:numFmt w:val="decimal"/>
      <w:lvlText w:val="%2.1"/>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nsid w:val="5A8C741D"/>
    <w:multiLevelType w:val="hybridMultilevel"/>
    <w:tmpl w:val="36E0A01E"/>
    <w:lvl w:ilvl="0" w:tplc="3F7499B8">
      <w:start w:val="1"/>
      <w:numFmt w:val="decimal"/>
      <w:lvlText w:val="%1."/>
      <w:lvlJc w:val="left"/>
      <w:pPr>
        <w:tabs>
          <w:tab w:val="num" w:pos="720"/>
        </w:tabs>
        <w:ind w:left="720" w:hanging="360"/>
      </w:pPr>
      <w:rPr>
        <w:rFonts w:cs="Times New Roman" w:hint="default"/>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0">
    <w:nsid w:val="5BBE4199"/>
    <w:multiLevelType w:val="hybridMultilevel"/>
    <w:tmpl w:val="9072E088"/>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1">
    <w:nsid w:val="5D9A3039"/>
    <w:multiLevelType w:val="hybridMultilevel"/>
    <w:tmpl w:val="EAF2DC34"/>
    <w:lvl w:ilvl="0" w:tplc="7A3A9F62">
      <w:start w:val="1"/>
      <w:numFmt w:val="lowerRoman"/>
      <w:lvlText w:val="(%1)"/>
      <w:lvlJc w:val="left"/>
      <w:pPr>
        <w:tabs>
          <w:tab w:val="num" w:pos="1800"/>
        </w:tabs>
        <w:ind w:left="1800" w:hanging="720"/>
      </w:pPr>
      <w:rPr>
        <w:rFonts w:cs="Times New Roman" w:hint="default"/>
      </w:rPr>
    </w:lvl>
    <w:lvl w:ilvl="1" w:tplc="04080003">
      <w:start w:val="1"/>
      <w:numFmt w:val="bullet"/>
      <w:lvlText w:val="o"/>
      <w:lvlJc w:val="left"/>
      <w:pPr>
        <w:tabs>
          <w:tab w:val="num" w:pos="1622"/>
        </w:tabs>
        <w:ind w:left="1622" w:hanging="360"/>
      </w:pPr>
      <w:rPr>
        <w:rFonts w:ascii="Courier New" w:hAnsi="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2">
    <w:nsid w:val="5DFC58B9"/>
    <w:multiLevelType w:val="hybridMultilevel"/>
    <w:tmpl w:val="AFB66E56"/>
    <w:lvl w:ilvl="0" w:tplc="7A3A9F62">
      <w:start w:val="1"/>
      <w:numFmt w:val="lowerRoman"/>
      <w:lvlText w:val="(%1)"/>
      <w:lvlJc w:val="left"/>
      <w:pPr>
        <w:tabs>
          <w:tab w:val="num" w:pos="1800"/>
        </w:tabs>
        <w:ind w:left="1800" w:hanging="720"/>
      </w:pPr>
      <w:rPr>
        <w:rFonts w:cs="Times New Roman" w:hint="default"/>
      </w:rPr>
    </w:lvl>
    <w:lvl w:ilvl="1" w:tplc="04080003">
      <w:start w:val="1"/>
      <w:numFmt w:val="bullet"/>
      <w:lvlText w:val="o"/>
      <w:lvlJc w:val="left"/>
      <w:pPr>
        <w:tabs>
          <w:tab w:val="num" w:pos="1622"/>
        </w:tabs>
        <w:ind w:left="1622" w:hanging="360"/>
      </w:pPr>
      <w:rPr>
        <w:rFonts w:ascii="Courier New" w:hAnsi="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3">
    <w:nsid w:val="5FE10043"/>
    <w:multiLevelType w:val="hybridMultilevel"/>
    <w:tmpl w:val="17D6CFCE"/>
    <w:lvl w:ilvl="0" w:tplc="003E89B2">
      <w:start w:val="1"/>
      <w:numFmt w:val="decimal"/>
      <w:lvlText w:val="%1."/>
      <w:lvlJc w:val="left"/>
      <w:pPr>
        <w:tabs>
          <w:tab w:val="num" w:pos="360"/>
        </w:tabs>
        <w:ind w:left="360" w:hanging="360"/>
      </w:pPr>
      <w:rPr>
        <w:rFonts w:cs="Times New Roman" w:hint="default"/>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start w:val="1"/>
      <w:numFmt w:val="decimal"/>
      <w:lvlText w:val="%4."/>
      <w:lvlJc w:val="left"/>
      <w:pPr>
        <w:tabs>
          <w:tab w:val="num" w:pos="2520"/>
        </w:tabs>
        <w:ind w:left="2520" w:hanging="360"/>
      </w:pPr>
      <w:rPr>
        <w:rFonts w:cs="Times New Roman" w:hint="default"/>
      </w:rPr>
    </w:lvl>
    <w:lvl w:ilvl="4" w:tplc="04080019">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4">
    <w:nsid w:val="62CD23AF"/>
    <w:multiLevelType w:val="multilevel"/>
    <w:tmpl w:val="B2D6405A"/>
    <w:lvl w:ilvl="0">
      <w:start w:val="2"/>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1287"/>
        </w:tabs>
        <w:ind w:left="1287" w:hanging="720"/>
      </w:pPr>
      <w:rPr>
        <w:rFonts w:cs="Times New Roman" w:hint="default"/>
        <w:b/>
        <w:i w:val="0"/>
      </w:rPr>
    </w:lvl>
    <w:lvl w:ilvl="2">
      <w:start w:val="1"/>
      <w:numFmt w:val="decimal"/>
      <w:lvlText w:val="%2.2"/>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5">
    <w:nsid w:val="67D6512C"/>
    <w:multiLevelType w:val="multilevel"/>
    <w:tmpl w:val="344C935C"/>
    <w:lvl w:ilvl="0">
      <w:start w:val="4"/>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6">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D063FB9"/>
    <w:multiLevelType w:val="hybridMultilevel"/>
    <w:tmpl w:val="284E990E"/>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38">
    <w:nsid w:val="72742ABB"/>
    <w:multiLevelType w:val="multilevel"/>
    <w:tmpl w:val="B470C734"/>
    <w:lvl w:ilvl="0">
      <w:start w:val="5"/>
      <w:numFmt w:val="decimal"/>
      <w:lvlText w:val="%1"/>
      <w:lvlJc w:val="left"/>
      <w:pPr>
        <w:ind w:left="360" w:hanging="360"/>
      </w:pPr>
      <w:rPr>
        <w:rFonts w:cs="Times New Roman" w:hint="default"/>
        <w:i w:val="0"/>
      </w:rPr>
    </w:lvl>
    <w:lvl w:ilvl="1">
      <w:start w:val="5"/>
      <w:numFmt w:val="decimal"/>
      <w:lvlText w:val="%2.2"/>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39">
    <w:nsid w:val="72D76B41"/>
    <w:multiLevelType w:val="multilevel"/>
    <w:tmpl w:val="899EE16A"/>
    <w:lvl w:ilvl="0">
      <w:start w:val="6"/>
      <w:numFmt w:val="decimal"/>
      <w:lvlText w:val="%1"/>
      <w:lvlJc w:val="left"/>
      <w:pPr>
        <w:ind w:left="360" w:hanging="360"/>
      </w:pPr>
      <w:rPr>
        <w:rFonts w:cs="Times New Roman" w:hint="default"/>
        <w:i w:val="0"/>
      </w:rPr>
    </w:lvl>
    <w:lvl w:ilvl="1">
      <w:start w:val="1"/>
      <w:numFmt w:val="decimal"/>
      <w:lvlText w:val="%1.%2"/>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40">
    <w:nsid w:val="7739073E"/>
    <w:multiLevelType w:val="hybridMultilevel"/>
    <w:tmpl w:val="2392DE20"/>
    <w:lvl w:ilvl="0" w:tplc="4978E67E">
      <w:start w:val="4"/>
      <w:numFmt w:val="decimal"/>
      <w:lvlText w:val="%1.16"/>
      <w:lvlJc w:val="left"/>
      <w:pPr>
        <w:ind w:left="709" w:hanging="360"/>
      </w:pPr>
      <w:rPr>
        <w:rFonts w:cs="Times New Roman" w:hint="default"/>
        <w:b/>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30"/>
  </w:num>
  <w:num w:numId="4">
    <w:abstractNumId w:val="31"/>
  </w:num>
  <w:num w:numId="5">
    <w:abstractNumId w:val="21"/>
  </w:num>
  <w:num w:numId="6">
    <w:abstractNumId w:val="28"/>
  </w:num>
  <w:num w:numId="7">
    <w:abstractNumId w:val="23"/>
  </w:num>
  <w:num w:numId="8">
    <w:abstractNumId w:val="39"/>
  </w:num>
  <w:num w:numId="9">
    <w:abstractNumId w:val="3"/>
  </w:num>
  <w:num w:numId="10">
    <w:abstractNumId w:val="33"/>
  </w:num>
  <w:num w:numId="11">
    <w:abstractNumId w:val="34"/>
  </w:num>
  <w:num w:numId="12">
    <w:abstractNumId w:val="24"/>
  </w:num>
  <w:num w:numId="13">
    <w:abstractNumId w:val="32"/>
  </w:num>
  <w:num w:numId="14">
    <w:abstractNumId w:val="12"/>
  </w:num>
  <w:num w:numId="15">
    <w:abstractNumId w:val="13"/>
  </w:num>
  <w:num w:numId="16">
    <w:abstractNumId w:val="2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2"/>
  </w:num>
  <w:num w:numId="20">
    <w:abstractNumId w:val="10"/>
  </w:num>
  <w:num w:numId="21">
    <w:abstractNumId w:val="36"/>
  </w:num>
  <w:num w:numId="22">
    <w:abstractNumId w:val="16"/>
  </w:num>
  <w:num w:numId="23">
    <w:abstractNumId w:val="6"/>
  </w:num>
  <w:num w:numId="24">
    <w:abstractNumId w:val="35"/>
  </w:num>
  <w:num w:numId="25">
    <w:abstractNumId w:val="7"/>
  </w:num>
  <w:num w:numId="26">
    <w:abstractNumId w:val="40"/>
  </w:num>
  <w:num w:numId="27">
    <w:abstractNumId w:val="38"/>
  </w:num>
  <w:num w:numId="28">
    <w:abstractNumId w:val="20"/>
  </w:num>
  <w:num w:numId="29">
    <w:abstractNumId w:val="14"/>
  </w:num>
  <w:num w:numId="30">
    <w:abstractNumId w:val="4"/>
  </w:num>
  <w:num w:numId="31">
    <w:abstractNumId w:val="17"/>
  </w:num>
  <w:num w:numId="32">
    <w:abstractNumId w:val="15"/>
  </w:num>
  <w:num w:numId="33">
    <w:abstractNumId w:val="11"/>
  </w:num>
  <w:num w:numId="34">
    <w:abstractNumId w:val="8"/>
  </w:num>
  <w:num w:numId="35">
    <w:abstractNumId w:val="27"/>
  </w:num>
  <w:num w:numId="36">
    <w:abstractNumId w:val="37"/>
  </w:num>
  <w:num w:numId="37">
    <w:abstractNumId w:val="2"/>
  </w:num>
  <w:num w:numId="38">
    <w:abstractNumId w:val="9"/>
  </w:num>
  <w:num w:numId="39">
    <w:abstractNumId w:val="25"/>
  </w:num>
  <w:num w:numId="40">
    <w:abstractNumId w:val="0"/>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1072"/>
    <w:rsid w:val="000007E8"/>
    <w:rsid w:val="00001E0B"/>
    <w:rsid w:val="00002924"/>
    <w:rsid w:val="000034F9"/>
    <w:rsid w:val="00003624"/>
    <w:rsid w:val="00004CE2"/>
    <w:rsid w:val="00004EC1"/>
    <w:rsid w:val="00005109"/>
    <w:rsid w:val="000056A9"/>
    <w:rsid w:val="00005A5A"/>
    <w:rsid w:val="000071F9"/>
    <w:rsid w:val="00007563"/>
    <w:rsid w:val="0001056B"/>
    <w:rsid w:val="000105D0"/>
    <w:rsid w:val="00010A01"/>
    <w:rsid w:val="00011AF4"/>
    <w:rsid w:val="00012022"/>
    <w:rsid w:val="000123C8"/>
    <w:rsid w:val="00012A7B"/>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4E84"/>
    <w:rsid w:val="000258A4"/>
    <w:rsid w:val="000258D8"/>
    <w:rsid w:val="000260AF"/>
    <w:rsid w:val="0002654E"/>
    <w:rsid w:val="00027763"/>
    <w:rsid w:val="00030484"/>
    <w:rsid w:val="00030887"/>
    <w:rsid w:val="00030A81"/>
    <w:rsid w:val="000310B8"/>
    <w:rsid w:val="00031CF8"/>
    <w:rsid w:val="00032B24"/>
    <w:rsid w:val="00032E82"/>
    <w:rsid w:val="000342D1"/>
    <w:rsid w:val="00034A91"/>
    <w:rsid w:val="00034B82"/>
    <w:rsid w:val="0003740B"/>
    <w:rsid w:val="000376CF"/>
    <w:rsid w:val="00040E6C"/>
    <w:rsid w:val="00041B71"/>
    <w:rsid w:val="00041E21"/>
    <w:rsid w:val="00041EA4"/>
    <w:rsid w:val="00042A7C"/>
    <w:rsid w:val="00043348"/>
    <w:rsid w:val="000433A0"/>
    <w:rsid w:val="000438AE"/>
    <w:rsid w:val="00046B43"/>
    <w:rsid w:val="00046D14"/>
    <w:rsid w:val="00046E88"/>
    <w:rsid w:val="000505C2"/>
    <w:rsid w:val="00051E30"/>
    <w:rsid w:val="000522F4"/>
    <w:rsid w:val="000528B8"/>
    <w:rsid w:val="00052BC6"/>
    <w:rsid w:val="00052EC6"/>
    <w:rsid w:val="00053CDB"/>
    <w:rsid w:val="00054531"/>
    <w:rsid w:val="000548AD"/>
    <w:rsid w:val="00054D43"/>
    <w:rsid w:val="00055549"/>
    <w:rsid w:val="00055C0D"/>
    <w:rsid w:val="00056279"/>
    <w:rsid w:val="0005628A"/>
    <w:rsid w:val="00056B58"/>
    <w:rsid w:val="00057DC7"/>
    <w:rsid w:val="0006005B"/>
    <w:rsid w:val="00060238"/>
    <w:rsid w:val="00060695"/>
    <w:rsid w:val="00061843"/>
    <w:rsid w:val="00061C6C"/>
    <w:rsid w:val="00062595"/>
    <w:rsid w:val="000627F8"/>
    <w:rsid w:val="000632F6"/>
    <w:rsid w:val="0006390F"/>
    <w:rsid w:val="000642DF"/>
    <w:rsid w:val="000644BA"/>
    <w:rsid w:val="00064A14"/>
    <w:rsid w:val="000650B9"/>
    <w:rsid w:val="00066880"/>
    <w:rsid w:val="00067542"/>
    <w:rsid w:val="00067950"/>
    <w:rsid w:val="00070285"/>
    <w:rsid w:val="00070B8E"/>
    <w:rsid w:val="00070C4E"/>
    <w:rsid w:val="000718A4"/>
    <w:rsid w:val="0007192A"/>
    <w:rsid w:val="0007211B"/>
    <w:rsid w:val="00072BE4"/>
    <w:rsid w:val="00072BF9"/>
    <w:rsid w:val="00072DE0"/>
    <w:rsid w:val="00072E18"/>
    <w:rsid w:val="000732B1"/>
    <w:rsid w:val="000733D6"/>
    <w:rsid w:val="00073A12"/>
    <w:rsid w:val="00073F1C"/>
    <w:rsid w:val="00074DF9"/>
    <w:rsid w:val="00074FF2"/>
    <w:rsid w:val="000752D8"/>
    <w:rsid w:val="00075AA5"/>
    <w:rsid w:val="0007619E"/>
    <w:rsid w:val="00076719"/>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52B2"/>
    <w:rsid w:val="00095B7B"/>
    <w:rsid w:val="00095F8F"/>
    <w:rsid w:val="000968CE"/>
    <w:rsid w:val="0009698C"/>
    <w:rsid w:val="00096B0B"/>
    <w:rsid w:val="000973FA"/>
    <w:rsid w:val="000974C2"/>
    <w:rsid w:val="000A1342"/>
    <w:rsid w:val="000A1AD6"/>
    <w:rsid w:val="000A2137"/>
    <w:rsid w:val="000A22F8"/>
    <w:rsid w:val="000A28ED"/>
    <w:rsid w:val="000A3E32"/>
    <w:rsid w:val="000A4314"/>
    <w:rsid w:val="000A580A"/>
    <w:rsid w:val="000A655E"/>
    <w:rsid w:val="000A6AEC"/>
    <w:rsid w:val="000B0385"/>
    <w:rsid w:val="000B11D5"/>
    <w:rsid w:val="000B1D58"/>
    <w:rsid w:val="000B1EF2"/>
    <w:rsid w:val="000B1F1D"/>
    <w:rsid w:val="000B37C2"/>
    <w:rsid w:val="000B3AF6"/>
    <w:rsid w:val="000B463A"/>
    <w:rsid w:val="000B4750"/>
    <w:rsid w:val="000B49BB"/>
    <w:rsid w:val="000B4C98"/>
    <w:rsid w:val="000B5456"/>
    <w:rsid w:val="000B5F7B"/>
    <w:rsid w:val="000B6481"/>
    <w:rsid w:val="000B67A7"/>
    <w:rsid w:val="000B6817"/>
    <w:rsid w:val="000B6D1D"/>
    <w:rsid w:val="000B7571"/>
    <w:rsid w:val="000B7C5D"/>
    <w:rsid w:val="000C0183"/>
    <w:rsid w:val="000C01B3"/>
    <w:rsid w:val="000C0741"/>
    <w:rsid w:val="000C126C"/>
    <w:rsid w:val="000C1954"/>
    <w:rsid w:val="000C1D1A"/>
    <w:rsid w:val="000C2A8C"/>
    <w:rsid w:val="000C2BE8"/>
    <w:rsid w:val="000C3B36"/>
    <w:rsid w:val="000C4221"/>
    <w:rsid w:val="000C4E7B"/>
    <w:rsid w:val="000C5101"/>
    <w:rsid w:val="000C5525"/>
    <w:rsid w:val="000C622F"/>
    <w:rsid w:val="000C663B"/>
    <w:rsid w:val="000C6A7C"/>
    <w:rsid w:val="000C6A95"/>
    <w:rsid w:val="000C6FD7"/>
    <w:rsid w:val="000C7657"/>
    <w:rsid w:val="000C7C70"/>
    <w:rsid w:val="000D0622"/>
    <w:rsid w:val="000D0CE2"/>
    <w:rsid w:val="000D0EAA"/>
    <w:rsid w:val="000D2453"/>
    <w:rsid w:val="000D29D2"/>
    <w:rsid w:val="000D300A"/>
    <w:rsid w:val="000D3249"/>
    <w:rsid w:val="000D33BD"/>
    <w:rsid w:val="000D37A6"/>
    <w:rsid w:val="000D37C8"/>
    <w:rsid w:val="000E01B7"/>
    <w:rsid w:val="000E0C61"/>
    <w:rsid w:val="000E12E6"/>
    <w:rsid w:val="000E1686"/>
    <w:rsid w:val="000E194B"/>
    <w:rsid w:val="000E1E25"/>
    <w:rsid w:val="000E27F3"/>
    <w:rsid w:val="000E28A0"/>
    <w:rsid w:val="000E49BD"/>
    <w:rsid w:val="000E56F7"/>
    <w:rsid w:val="000E577F"/>
    <w:rsid w:val="000E57FA"/>
    <w:rsid w:val="000E6E9F"/>
    <w:rsid w:val="000E6FB7"/>
    <w:rsid w:val="000E7440"/>
    <w:rsid w:val="000E7A20"/>
    <w:rsid w:val="000F0AB6"/>
    <w:rsid w:val="000F2193"/>
    <w:rsid w:val="000F2E25"/>
    <w:rsid w:val="000F41CF"/>
    <w:rsid w:val="000F4DAF"/>
    <w:rsid w:val="000F625E"/>
    <w:rsid w:val="000F70CD"/>
    <w:rsid w:val="001003AF"/>
    <w:rsid w:val="00100837"/>
    <w:rsid w:val="00100AA0"/>
    <w:rsid w:val="0010100F"/>
    <w:rsid w:val="00101E4C"/>
    <w:rsid w:val="00102756"/>
    <w:rsid w:val="00103A7F"/>
    <w:rsid w:val="00104632"/>
    <w:rsid w:val="001059EC"/>
    <w:rsid w:val="001061E3"/>
    <w:rsid w:val="00107708"/>
    <w:rsid w:val="0011206C"/>
    <w:rsid w:val="001122E6"/>
    <w:rsid w:val="0011237D"/>
    <w:rsid w:val="00112B77"/>
    <w:rsid w:val="00112F96"/>
    <w:rsid w:val="001131DB"/>
    <w:rsid w:val="00113CB0"/>
    <w:rsid w:val="00114442"/>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044"/>
    <w:rsid w:val="00124085"/>
    <w:rsid w:val="00124E9A"/>
    <w:rsid w:val="00125390"/>
    <w:rsid w:val="001277DA"/>
    <w:rsid w:val="00127A72"/>
    <w:rsid w:val="001301BE"/>
    <w:rsid w:val="00130CB5"/>
    <w:rsid w:val="00131A03"/>
    <w:rsid w:val="00131CB1"/>
    <w:rsid w:val="001328FC"/>
    <w:rsid w:val="001329BB"/>
    <w:rsid w:val="00132D9B"/>
    <w:rsid w:val="00132F59"/>
    <w:rsid w:val="0013432B"/>
    <w:rsid w:val="00134DAD"/>
    <w:rsid w:val="00136809"/>
    <w:rsid w:val="00136918"/>
    <w:rsid w:val="00136F16"/>
    <w:rsid w:val="00137B13"/>
    <w:rsid w:val="00142C34"/>
    <w:rsid w:val="00142C8C"/>
    <w:rsid w:val="00143C29"/>
    <w:rsid w:val="0014483A"/>
    <w:rsid w:val="00145265"/>
    <w:rsid w:val="00145443"/>
    <w:rsid w:val="00145EA7"/>
    <w:rsid w:val="001465CE"/>
    <w:rsid w:val="00147768"/>
    <w:rsid w:val="00147E06"/>
    <w:rsid w:val="001504ED"/>
    <w:rsid w:val="001532AB"/>
    <w:rsid w:val="0015382B"/>
    <w:rsid w:val="00153B84"/>
    <w:rsid w:val="00154BB4"/>
    <w:rsid w:val="00154F6E"/>
    <w:rsid w:val="00155EF7"/>
    <w:rsid w:val="00156092"/>
    <w:rsid w:val="001561B7"/>
    <w:rsid w:val="0015653A"/>
    <w:rsid w:val="00156756"/>
    <w:rsid w:val="00156ACC"/>
    <w:rsid w:val="00156F4D"/>
    <w:rsid w:val="0015757D"/>
    <w:rsid w:val="00157A58"/>
    <w:rsid w:val="00157C54"/>
    <w:rsid w:val="00157DFF"/>
    <w:rsid w:val="00160545"/>
    <w:rsid w:val="00160E01"/>
    <w:rsid w:val="001612FE"/>
    <w:rsid w:val="0016174E"/>
    <w:rsid w:val="0016351F"/>
    <w:rsid w:val="0016372E"/>
    <w:rsid w:val="001646D8"/>
    <w:rsid w:val="00165135"/>
    <w:rsid w:val="0016527D"/>
    <w:rsid w:val="00165BBD"/>
    <w:rsid w:val="00166488"/>
    <w:rsid w:val="001666AC"/>
    <w:rsid w:val="001667AA"/>
    <w:rsid w:val="001708ED"/>
    <w:rsid w:val="00171140"/>
    <w:rsid w:val="00171BE6"/>
    <w:rsid w:val="00171EA4"/>
    <w:rsid w:val="00172B05"/>
    <w:rsid w:val="00173057"/>
    <w:rsid w:val="001737E7"/>
    <w:rsid w:val="00173AA9"/>
    <w:rsid w:val="00174450"/>
    <w:rsid w:val="00177B91"/>
    <w:rsid w:val="0018045A"/>
    <w:rsid w:val="0018159C"/>
    <w:rsid w:val="00181914"/>
    <w:rsid w:val="00181B31"/>
    <w:rsid w:val="00181E39"/>
    <w:rsid w:val="00182734"/>
    <w:rsid w:val="001829B9"/>
    <w:rsid w:val="00182E86"/>
    <w:rsid w:val="00183578"/>
    <w:rsid w:val="00184145"/>
    <w:rsid w:val="00184155"/>
    <w:rsid w:val="0018426C"/>
    <w:rsid w:val="00184331"/>
    <w:rsid w:val="0018435F"/>
    <w:rsid w:val="00185349"/>
    <w:rsid w:val="0018539F"/>
    <w:rsid w:val="001859DF"/>
    <w:rsid w:val="00185DD7"/>
    <w:rsid w:val="00185F90"/>
    <w:rsid w:val="00187126"/>
    <w:rsid w:val="001914FA"/>
    <w:rsid w:val="001917AF"/>
    <w:rsid w:val="00191F2F"/>
    <w:rsid w:val="0019234D"/>
    <w:rsid w:val="00192458"/>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4E5C"/>
    <w:rsid w:val="001B5229"/>
    <w:rsid w:val="001B7D7C"/>
    <w:rsid w:val="001C12C2"/>
    <w:rsid w:val="001C196F"/>
    <w:rsid w:val="001C2162"/>
    <w:rsid w:val="001C2F7C"/>
    <w:rsid w:val="001C3409"/>
    <w:rsid w:val="001C46A8"/>
    <w:rsid w:val="001C49D9"/>
    <w:rsid w:val="001C506D"/>
    <w:rsid w:val="001C650E"/>
    <w:rsid w:val="001D0686"/>
    <w:rsid w:val="001D10B7"/>
    <w:rsid w:val="001D29B4"/>
    <w:rsid w:val="001D2A98"/>
    <w:rsid w:val="001D30B8"/>
    <w:rsid w:val="001D30CC"/>
    <w:rsid w:val="001D331B"/>
    <w:rsid w:val="001D531A"/>
    <w:rsid w:val="001D546D"/>
    <w:rsid w:val="001D6382"/>
    <w:rsid w:val="001D75DC"/>
    <w:rsid w:val="001D7793"/>
    <w:rsid w:val="001E008A"/>
    <w:rsid w:val="001E0C01"/>
    <w:rsid w:val="001E19F4"/>
    <w:rsid w:val="001E24AA"/>
    <w:rsid w:val="001E283E"/>
    <w:rsid w:val="001E2ABE"/>
    <w:rsid w:val="001E2C2C"/>
    <w:rsid w:val="001E3DAE"/>
    <w:rsid w:val="001E402A"/>
    <w:rsid w:val="001E4DC2"/>
    <w:rsid w:val="001E54D2"/>
    <w:rsid w:val="001E5F79"/>
    <w:rsid w:val="001E7150"/>
    <w:rsid w:val="001E749D"/>
    <w:rsid w:val="001E79F1"/>
    <w:rsid w:val="001E7B2A"/>
    <w:rsid w:val="001F1997"/>
    <w:rsid w:val="001F25B0"/>
    <w:rsid w:val="001F2864"/>
    <w:rsid w:val="001F3402"/>
    <w:rsid w:val="001F39F7"/>
    <w:rsid w:val="001F3DDE"/>
    <w:rsid w:val="001F4683"/>
    <w:rsid w:val="001F4E2C"/>
    <w:rsid w:val="001F64E2"/>
    <w:rsid w:val="001F6B8B"/>
    <w:rsid w:val="0020099B"/>
    <w:rsid w:val="00200EBA"/>
    <w:rsid w:val="0020134F"/>
    <w:rsid w:val="00201D72"/>
    <w:rsid w:val="00201E7C"/>
    <w:rsid w:val="00202ECD"/>
    <w:rsid w:val="00203665"/>
    <w:rsid w:val="00203C10"/>
    <w:rsid w:val="002043D1"/>
    <w:rsid w:val="00204CB4"/>
    <w:rsid w:val="00205335"/>
    <w:rsid w:val="00205963"/>
    <w:rsid w:val="00206878"/>
    <w:rsid w:val="00210175"/>
    <w:rsid w:val="00211EC1"/>
    <w:rsid w:val="0021209B"/>
    <w:rsid w:val="00212841"/>
    <w:rsid w:val="00212A8C"/>
    <w:rsid w:val="00212BB8"/>
    <w:rsid w:val="00213D93"/>
    <w:rsid w:val="002144D3"/>
    <w:rsid w:val="00214739"/>
    <w:rsid w:val="00214BE7"/>
    <w:rsid w:val="00214D22"/>
    <w:rsid w:val="00215454"/>
    <w:rsid w:val="00215885"/>
    <w:rsid w:val="00215AA1"/>
    <w:rsid w:val="00217B0D"/>
    <w:rsid w:val="00217DFF"/>
    <w:rsid w:val="0022002C"/>
    <w:rsid w:val="00220435"/>
    <w:rsid w:val="00220DDA"/>
    <w:rsid w:val="00221086"/>
    <w:rsid w:val="00221AF8"/>
    <w:rsid w:val="0022230D"/>
    <w:rsid w:val="00222B03"/>
    <w:rsid w:val="00223326"/>
    <w:rsid w:val="00223E4C"/>
    <w:rsid w:val="002253D4"/>
    <w:rsid w:val="00225D48"/>
    <w:rsid w:val="0022647F"/>
    <w:rsid w:val="00226828"/>
    <w:rsid w:val="00227634"/>
    <w:rsid w:val="00227DAC"/>
    <w:rsid w:val="002301B0"/>
    <w:rsid w:val="002304EC"/>
    <w:rsid w:val="002309C9"/>
    <w:rsid w:val="00230DA2"/>
    <w:rsid w:val="002327AD"/>
    <w:rsid w:val="00232899"/>
    <w:rsid w:val="00232F1E"/>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FA4"/>
    <w:rsid w:val="0025149E"/>
    <w:rsid w:val="0025252E"/>
    <w:rsid w:val="002531C0"/>
    <w:rsid w:val="00253870"/>
    <w:rsid w:val="00253ABB"/>
    <w:rsid w:val="002551C2"/>
    <w:rsid w:val="002562BC"/>
    <w:rsid w:val="00256B1A"/>
    <w:rsid w:val="00260602"/>
    <w:rsid w:val="00260C12"/>
    <w:rsid w:val="00260EE6"/>
    <w:rsid w:val="002611E7"/>
    <w:rsid w:val="00261E4B"/>
    <w:rsid w:val="002629E2"/>
    <w:rsid w:val="00262B58"/>
    <w:rsid w:val="002636FA"/>
    <w:rsid w:val="00264C97"/>
    <w:rsid w:val="0026580E"/>
    <w:rsid w:val="00267E9D"/>
    <w:rsid w:val="00270598"/>
    <w:rsid w:val="002706A9"/>
    <w:rsid w:val="0027072B"/>
    <w:rsid w:val="002714E4"/>
    <w:rsid w:val="00273636"/>
    <w:rsid w:val="00273946"/>
    <w:rsid w:val="002739F0"/>
    <w:rsid w:val="00273A8B"/>
    <w:rsid w:val="00273CFE"/>
    <w:rsid w:val="00274746"/>
    <w:rsid w:val="00274DA7"/>
    <w:rsid w:val="002752B6"/>
    <w:rsid w:val="00275B22"/>
    <w:rsid w:val="002764A7"/>
    <w:rsid w:val="00277C06"/>
    <w:rsid w:val="00280698"/>
    <w:rsid w:val="00280994"/>
    <w:rsid w:val="00281B3C"/>
    <w:rsid w:val="00281D7A"/>
    <w:rsid w:val="00281EF0"/>
    <w:rsid w:val="00281EF5"/>
    <w:rsid w:val="00282366"/>
    <w:rsid w:val="00282D5C"/>
    <w:rsid w:val="00283EAA"/>
    <w:rsid w:val="00285150"/>
    <w:rsid w:val="0028525A"/>
    <w:rsid w:val="002857A9"/>
    <w:rsid w:val="00286E35"/>
    <w:rsid w:val="00287826"/>
    <w:rsid w:val="00287E87"/>
    <w:rsid w:val="0029007F"/>
    <w:rsid w:val="00290794"/>
    <w:rsid w:val="002918AF"/>
    <w:rsid w:val="00292718"/>
    <w:rsid w:val="002935E9"/>
    <w:rsid w:val="00293C1C"/>
    <w:rsid w:val="002958CD"/>
    <w:rsid w:val="00295CD3"/>
    <w:rsid w:val="00295D1C"/>
    <w:rsid w:val="00296382"/>
    <w:rsid w:val="00296388"/>
    <w:rsid w:val="002A07AB"/>
    <w:rsid w:val="002A172E"/>
    <w:rsid w:val="002A1AFF"/>
    <w:rsid w:val="002A1D66"/>
    <w:rsid w:val="002A31F5"/>
    <w:rsid w:val="002A36A8"/>
    <w:rsid w:val="002A417A"/>
    <w:rsid w:val="002A4372"/>
    <w:rsid w:val="002A4530"/>
    <w:rsid w:val="002A469F"/>
    <w:rsid w:val="002A4804"/>
    <w:rsid w:val="002A58A7"/>
    <w:rsid w:val="002A7542"/>
    <w:rsid w:val="002B0385"/>
    <w:rsid w:val="002B0B93"/>
    <w:rsid w:val="002B145D"/>
    <w:rsid w:val="002B23FE"/>
    <w:rsid w:val="002B3937"/>
    <w:rsid w:val="002B3A32"/>
    <w:rsid w:val="002B3F1A"/>
    <w:rsid w:val="002B4696"/>
    <w:rsid w:val="002B65BD"/>
    <w:rsid w:val="002B6674"/>
    <w:rsid w:val="002B6998"/>
    <w:rsid w:val="002B6AC3"/>
    <w:rsid w:val="002B7B66"/>
    <w:rsid w:val="002B7FAA"/>
    <w:rsid w:val="002C0D7F"/>
    <w:rsid w:val="002C1306"/>
    <w:rsid w:val="002C152B"/>
    <w:rsid w:val="002C1678"/>
    <w:rsid w:val="002C2A65"/>
    <w:rsid w:val="002C2CE4"/>
    <w:rsid w:val="002C60F5"/>
    <w:rsid w:val="002C655E"/>
    <w:rsid w:val="002C6AED"/>
    <w:rsid w:val="002C6D22"/>
    <w:rsid w:val="002C6D53"/>
    <w:rsid w:val="002D05ED"/>
    <w:rsid w:val="002D0EE8"/>
    <w:rsid w:val="002D1F54"/>
    <w:rsid w:val="002D2125"/>
    <w:rsid w:val="002D25D8"/>
    <w:rsid w:val="002D27AF"/>
    <w:rsid w:val="002D3F4B"/>
    <w:rsid w:val="002D4EEB"/>
    <w:rsid w:val="002D4F1C"/>
    <w:rsid w:val="002D5703"/>
    <w:rsid w:val="002D60F4"/>
    <w:rsid w:val="002D611D"/>
    <w:rsid w:val="002D66DD"/>
    <w:rsid w:val="002D68CD"/>
    <w:rsid w:val="002D7194"/>
    <w:rsid w:val="002D7C8A"/>
    <w:rsid w:val="002E0167"/>
    <w:rsid w:val="002E1995"/>
    <w:rsid w:val="002E366A"/>
    <w:rsid w:val="002E3BCC"/>
    <w:rsid w:val="002E3FE6"/>
    <w:rsid w:val="002E4197"/>
    <w:rsid w:val="002E5673"/>
    <w:rsid w:val="002E59FC"/>
    <w:rsid w:val="002F10AD"/>
    <w:rsid w:val="002F1641"/>
    <w:rsid w:val="002F1927"/>
    <w:rsid w:val="002F1A8A"/>
    <w:rsid w:val="002F22F1"/>
    <w:rsid w:val="002F3106"/>
    <w:rsid w:val="002F3BE4"/>
    <w:rsid w:val="002F3EC0"/>
    <w:rsid w:val="002F41DE"/>
    <w:rsid w:val="002F4603"/>
    <w:rsid w:val="002F7392"/>
    <w:rsid w:val="002F73BA"/>
    <w:rsid w:val="002F7E53"/>
    <w:rsid w:val="003006EA"/>
    <w:rsid w:val="003014A6"/>
    <w:rsid w:val="003014E8"/>
    <w:rsid w:val="00301701"/>
    <w:rsid w:val="003021D1"/>
    <w:rsid w:val="00302581"/>
    <w:rsid w:val="0030295A"/>
    <w:rsid w:val="00303CAE"/>
    <w:rsid w:val="00303F86"/>
    <w:rsid w:val="003047B2"/>
    <w:rsid w:val="00304AC6"/>
    <w:rsid w:val="00304E03"/>
    <w:rsid w:val="00305290"/>
    <w:rsid w:val="00305867"/>
    <w:rsid w:val="00306F6A"/>
    <w:rsid w:val="00311702"/>
    <w:rsid w:val="00312562"/>
    <w:rsid w:val="00312821"/>
    <w:rsid w:val="00312F78"/>
    <w:rsid w:val="00314A78"/>
    <w:rsid w:val="00314DD2"/>
    <w:rsid w:val="00316431"/>
    <w:rsid w:val="003167FF"/>
    <w:rsid w:val="00316981"/>
    <w:rsid w:val="00316EE6"/>
    <w:rsid w:val="00317C3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2E8C"/>
    <w:rsid w:val="00333001"/>
    <w:rsid w:val="00333B53"/>
    <w:rsid w:val="0033413C"/>
    <w:rsid w:val="0033462B"/>
    <w:rsid w:val="00335307"/>
    <w:rsid w:val="0033548E"/>
    <w:rsid w:val="00335DC4"/>
    <w:rsid w:val="00335E24"/>
    <w:rsid w:val="0033601D"/>
    <w:rsid w:val="00337290"/>
    <w:rsid w:val="0033766D"/>
    <w:rsid w:val="00337CAD"/>
    <w:rsid w:val="0034110D"/>
    <w:rsid w:val="00341576"/>
    <w:rsid w:val="0034157D"/>
    <w:rsid w:val="003416A5"/>
    <w:rsid w:val="003431E3"/>
    <w:rsid w:val="003435F4"/>
    <w:rsid w:val="00343B4A"/>
    <w:rsid w:val="00343B7C"/>
    <w:rsid w:val="0034410F"/>
    <w:rsid w:val="00344B22"/>
    <w:rsid w:val="0034516F"/>
    <w:rsid w:val="003459D1"/>
    <w:rsid w:val="00345A4B"/>
    <w:rsid w:val="00345B81"/>
    <w:rsid w:val="00345C22"/>
    <w:rsid w:val="00346265"/>
    <w:rsid w:val="00346D84"/>
    <w:rsid w:val="00347293"/>
    <w:rsid w:val="003475E3"/>
    <w:rsid w:val="003478A5"/>
    <w:rsid w:val="003519E5"/>
    <w:rsid w:val="003523C6"/>
    <w:rsid w:val="003534F3"/>
    <w:rsid w:val="00355104"/>
    <w:rsid w:val="00355AE0"/>
    <w:rsid w:val="00355CE0"/>
    <w:rsid w:val="00355EF9"/>
    <w:rsid w:val="00356A82"/>
    <w:rsid w:val="00356F9B"/>
    <w:rsid w:val="00357BA4"/>
    <w:rsid w:val="00357FF9"/>
    <w:rsid w:val="0036040C"/>
    <w:rsid w:val="0036093A"/>
    <w:rsid w:val="00360B84"/>
    <w:rsid w:val="003614EA"/>
    <w:rsid w:val="00362B6D"/>
    <w:rsid w:val="00362CB4"/>
    <w:rsid w:val="00363EDA"/>
    <w:rsid w:val="0036458D"/>
    <w:rsid w:val="00364BCE"/>
    <w:rsid w:val="003651ED"/>
    <w:rsid w:val="003653D4"/>
    <w:rsid w:val="00366231"/>
    <w:rsid w:val="003663D8"/>
    <w:rsid w:val="00366BDD"/>
    <w:rsid w:val="00366FE6"/>
    <w:rsid w:val="00371206"/>
    <w:rsid w:val="00371CBC"/>
    <w:rsid w:val="0037219D"/>
    <w:rsid w:val="00373690"/>
    <w:rsid w:val="00373A01"/>
    <w:rsid w:val="003746E6"/>
    <w:rsid w:val="00375153"/>
    <w:rsid w:val="00375320"/>
    <w:rsid w:val="00375D26"/>
    <w:rsid w:val="0037655E"/>
    <w:rsid w:val="00376888"/>
    <w:rsid w:val="00376BE8"/>
    <w:rsid w:val="00376E9C"/>
    <w:rsid w:val="00377CE6"/>
    <w:rsid w:val="003803C3"/>
    <w:rsid w:val="00380CA7"/>
    <w:rsid w:val="003811EC"/>
    <w:rsid w:val="003819C3"/>
    <w:rsid w:val="00381C80"/>
    <w:rsid w:val="00382141"/>
    <w:rsid w:val="003822E5"/>
    <w:rsid w:val="00382EA3"/>
    <w:rsid w:val="003830D2"/>
    <w:rsid w:val="0038332B"/>
    <w:rsid w:val="00384FE1"/>
    <w:rsid w:val="00385EA4"/>
    <w:rsid w:val="00386793"/>
    <w:rsid w:val="00386EE7"/>
    <w:rsid w:val="00386FCF"/>
    <w:rsid w:val="00387120"/>
    <w:rsid w:val="00387699"/>
    <w:rsid w:val="003876D2"/>
    <w:rsid w:val="00387921"/>
    <w:rsid w:val="0039038F"/>
    <w:rsid w:val="00390EF6"/>
    <w:rsid w:val="00391A7F"/>
    <w:rsid w:val="00392B11"/>
    <w:rsid w:val="003949A8"/>
    <w:rsid w:val="00394EF1"/>
    <w:rsid w:val="0039588D"/>
    <w:rsid w:val="00395909"/>
    <w:rsid w:val="0039620E"/>
    <w:rsid w:val="00397B4C"/>
    <w:rsid w:val="003A0730"/>
    <w:rsid w:val="003A0D44"/>
    <w:rsid w:val="003A131B"/>
    <w:rsid w:val="003A1544"/>
    <w:rsid w:val="003A1BFE"/>
    <w:rsid w:val="003A25CA"/>
    <w:rsid w:val="003A2631"/>
    <w:rsid w:val="003A2637"/>
    <w:rsid w:val="003A2ABC"/>
    <w:rsid w:val="003A3D9E"/>
    <w:rsid w:val="003A408F"/>
    <w:rsid w:val="003A5031"/>
    <w:rsid w:val="003A51F4"/>
    <w:rsid w:val="003A7973"/>
    <w:rsid w:val="003A7DAB"/>
    <w:rsid w:val="003B09CB"/>
    <w:rsid w:val="003B0DA6"/>
    <w:rsid w:val="003B17A3"/>
    <w:rsid w:val="003B1EC3"/>
    <w:rsid w:val="003B26CB"/>
    <w:rsid w:val="003B33E4"/>
    <w:rsid w:val="003B4339"/>
    <w:rsid w:val="003B4368"/>
    <w:rsid w:val="003B4DB0"/>
    <w:rsid w:val="003B56CF"/>
    <w:rsid w:val="003B5E13"/>
    <w:rsid w:val="003B64DB"/>
    <w:rsid w:val="003C01AD"/>
    <w:rsid w:val="003C1E75"/>
    <w:rsid w:val="003C2B36"/>
    <w:rsid w:val="003C429D"/>
    <w:rsid w:val="003C4DFE"/>
    <w:rsid w:val="003C63A8"/>
    <w:rsid w:val="003C6D88"/>
    <w:rsid w:val="003C78F6"/>
    <w:rsid w:val="003C7FBD"/>
    <w:rsid w:val="003D0624"/>
    <w:rsid w:val="003D07E8"/>
    <w:rsid w:val="003D106E"/>
    <w:rsid w:val="003D1A39"/>
    <w:rsid w:val="003D2D60"/>
    <w:rsid w:val="003D36C8"/>
    <w:rsid w:val="003D44FA"/>
    <w:rsid w:val="003D5A9E"/>
    <w:rsid w:val="003D5C47"/>
    <w:rsid w:val="003D72B5"/>
    <w:rsid w:val="003D7469"/>
    <w:rsid w:val="003D7B19"/>
    <w:rsid w:val="003E0A3C"/>
    <w:rsid w:val="003E1643"/>
    <w:rsid w:val="003E1A23"/>
    <w:rsid w:val="003E2706"/>
    <w:rsid w:val="003E2C9E"/>
    <w:rsid w:val="003E3BB8"/>
    <w:rsid w:val="003E575A"/>
    <w:rsid w:val="003E6BA0"/>
    <w:rsid w:val="003E7DC9"/>
    <w:rsid w:val="003F1315"/>
    <w:rsid w:val="003F1337"/>
    <w:rsid w:val="003F2010"/>
    <w:rsid w:val="003F23E3"/>
    <w:rsid w:val="003F24C0"/>
    <w:rsid w:val="003F3A76"/>
    <w:rsid w:val="003F3AE7"/>
    <w:rsid w:val="003F3CE8"/>
    <w:rsid w:val="003F4C88"/>
    <w:rsid w:val="003F54D5"/>
    <w:rsid w:val="003F6128"/>
    <w:rsid w:val="003F634E"/>
    <w:rsid w:val="003F69D3"/>
    <w:rsid w:val="003F6D8C"/>
    <w:rsid w:val="003F76F6"/>
    <w:rsid w:val="004000DD"/>
    <w:rsid w:val="00401267"/>
    <w:rsid w:val="0040165A"/>
    <w:rsid w:val="00401EB9"/>
    <w:rsid w:val="00402A5D"/>
    <w:rsid w:val="00402A6F"/>
    <w:rsid w:val="00402B1E"/>
    <w:rsid w:val="0040339E"/>
    <w:rsid w:val="0040425D"/>
    <w:rsid w:val="00405A61"/>
    <w:rsid w:val="00406088"/>
    <w:rsid w:val="0040616A"/>
    <w:rsid w:val="00406D3E"/>
    <w:rsid w:val="00407583"/>
    <w:rsid w:val="004076A6"/>
    <w:rsid w:val="00407B2A"/>
    <w:rsid w:val="00410E2E"/>
    <w:rsid w:val="004115A3"/>
    <w:rsid w:val="00411F2B"/>
    <w:rsid w:val="004121C9"/>
    <w:rsid w:val="004136DD"/>
    <w:rsid w:val="00413DA9"/>
    <w:rsid w:val="004144A0"/>
    <w:rsid w:val="004150AF"/>
    <w:rsid w:val="00415CED"/>
    <w:rsid w:val="00416AEA"/>
    <w:rsid w:val="00416FCE"/>
    <w:rsid w:val="00417C89"/>
    <w:rsid w:val="00421190"/>
    <w:rsid w:val="004216B1"/>
    <w:rsid w:val="00421C6A"/>
    <w:rsid w:val="00421F4D"/>
    <w:rsid w:val="0042214E"/>
    <w:rsid w:val="0042237C"/>
    <w:rsid w:val="004230F8"/>
    <w:rsid w:val="004238E2"/>
    <w:rsid w:val="00423E94"/>
    <w:rsid w:val="00424B52"/>
    <w:rsid w:val="0042527F"/>
    <w:rsid w:val="00425428"/>
    <w:rsid w:val="004254C5"/>
    <w:rsid w:val="004254F2"/>
    <w:rsid w:val="0042590F"/>
    <w:rsid w:val="00425AB9"/>
    <w:rsid w:val="00425C9A"/>
    <w:rsid w:val="00426842"/>
    <w:rsid w:val="0042719C"/>
    <w:rsid w:val="00427230"/>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4F7"/>
    <w:rsid w:val="00446EFC"/>
    <w:rsid w:val="0044738F"/>
    <w:rsid w:val="00450C63"/>
    <w:rsid w:val="004517A6"/>
    <w:rsid w:val="00451B24"/>
    <w:rsid w:val="004528C0"/>
    <w:rsid w:val="0045298A"/>
    <w:rsid w:val="0045329C"/>
    <w:rsid w:val="00453384"/>
    <w:rsid w:val="00453A5A"/>
    <w:rsid w:val="00453C25"/>
    <w:rsid w:val="00453DB7"/>
    <w:rsid w:val="004540CA"/>
    <w:rsid w:val="004541D4"/>
    <w:rsid w:val="00456142"/>
    <w:rsid w:val="004571CA"/>
    <w:rsid w:val="004575B4"/>
    <w:rsid w:val="00457CD5"/>
    <w:rsid w:val="00460445"/>
    <w:rsid w:val="004604D3"/>
    <w:rsid w:val="004607AC"/>
    <w:rsid w:val="00460CEE"/>
    <w:rsid w:val="00460E1C"/>
    <w:rsid w:val="0046139E"/>
    <w:rsid w:val="00461BE0"/>
    <w:rsid w:val="004627EC"/>
    <w:rsid w:val="004650AE"/>
    <w:rsid w:val="00465483"/>
    <w:rsid w:val="00465BEA"/>
    <w:rsid w:val="004665D2"/>
    <w:rsid w:val="0046676C"/>
    <w:rsid w:val="00467C2E"/>
    <w:rsid w:val="004705CE"/>
    <w:rsid w:val="00470D4F"/>
    <w:rsid w:val="00470E69"/>
    <w:rsid w:val="00471E66"/>
    <w:rsid w:val="0047309C"/>
    <w:rsid w:val="00473623"/>
    <w:rsid w:val="004737C8"/>
    <w:rsid w:val="0047392C"/>
    <w:rsid w:val="0047393F"/>
    <w:rsid w:val="0047449B"/>
    <w:rsid w:val="00475887"/>
    <w:rsid w:val="00475B2D"/>
    <w:rsid w:val="00476862"/>
    <w:rsid w:val="00476952"/>
    <w:rsid w:val="004804A0"/>
    <w:rsid w:val="00480A19"/>
    <w:rsid w:val="00480A33"/>
    <w:rsid w:val="00480BEC"/>
    <w:rsid w:val="00480EB0"/>
    <w:rsid w:val="00481305"/>
    <w:rsid w:val="00482791"/>
    <w:rsid w:val="004832E9"/>
    <w:rsid w:val="0048353D"/>
    <w:rsid w:val="00483E1D"/>
    <w:rsid w:val="00483F1F"/>
    <w:rsid w:val="00483F75"/>
    <w:rsid w:val="004847B5"/>
    <w:rsid w:val="004858B7"/>
    <w:rsid w:val="00486253"/>
    <w:rsid w:val="00486F9D"/>
    <w:rsid w:val="0048790D"/>
    <w:rsid w:val="00490148"/>
    <w:rsid w:val="0049127A"/>
    <w:rsid w:val="00491C39"/>
    <w:rsid w:val="0049285C"/>
    <w:rsid w:val="004928EA"/>
    <w:rsid w:val="00492CA7"/>
    <w:rsid w:val="00492DF9"/>
    <w:rsid w:val="004931C4"/>
    <w:rsid w:val="004939D2"/>
    <w:rsid w:val="0049490D"/>
    <w:rsid w:val="00494C9E"/>
    <w:rsid w:val="00496026"/>
    <w:rsid w:val="0049674A"/>
    <w:rsid w:val="0049688A"/>
    <w:rsid w:val="004968A6"/>
    <w:rsid w:val="00497AC4"/>
    <w:rsid w:val="004A09A9"/>
    <w:rsid w:val="004A0E30"/>
    <w:rsid w:val="004A0F80"/>
    <w:rsid w:val="004A1637"/>
    <w:rsid w:val="004A16B2"/>
    <w:rsid w:val="004A1C31"/>
    <w:rsid w:val="004A4026"/>
    <w:rsid w:val="004A49BD"/>
    <w:rsid w:val="004A5A4D"/>
    <w:rsid w:val="004A5C39"/>
    <w:rsid w:val="004A627C"/>
    <w:rsid w:val="004A68A1"/>
    <w:rsid w:val="004A68F5"/>
    <w:rsid w:val="004A694B"/>
    <w:rsid w:val="004A7A0C"/>
    <w:rsid w:val="004B00AC"/>
    <w:rsid w:val="004B0297"/>
    <w:rsid w:val="004B02D3"/>
    <w:rsid w:val="004B0851"/>
    <w:rsid w:val="004B0CCC"/>
    <w:rsid w:val="004B0D61"/>
    <w:rsid w:val="004B149B"/>
    <w:rsid w:val="004B19C0"/>
    <w:rsid w:val="004B1D4E"/>
    <w:rsid w:val="004B2269"/>
    <w:rsid w:val="004B2C9F"/>
    <w:rsid w:val="004B2ECC"/>
    <w:rsid w:val="004B33FF"/>
    <w:rsid w:val="004B343D"/>
    <w:rsid w:val="004B349C"/>
    <w:rsid w:val="004B3DAC"/>
    <w:rsid w:val="004B44F5"/>
    <w:rsid w:val="004B496A"/>
    <w:rsid w:val="004B4A85"/>
    <w:rsid w:val="004B4CE8"/>
    <w:rsid w:val="004B59FE"/>
    <w:rsid w:val="004B65BA"/>
    <w:rsid w:val="004C07D2"/>
    <w:rsid w:val="004C317C"/>
    <w:rsid w:val="004C3A0C"/>
    <w:rsid w:val="004C4070"/>
    <w:rsid w:val="004C4BDA"/>
    <w:rsid w:val="004C50FD"/>
    <w:rsid w:val="004C59A2"/>
    <w:rsid w:val="004C61F9"/>
    <w:rsid w:val="004C654F"/>
    <w:rsid w:val="004C67E2"/>
    <w:rsid w:val="004C6994"/>
    <w:rsid w:val="004C6C09"/>
    <w:rsid w:val="004C745B"/>
    <w:rsid w:val="004D0B20"/>
    <w:rsid w:val="004D1F25"/>
    <w:rsid w:val="004D20AA"/>
    <w:rsid w:val="004D224E"/>
    <w:rsid w:val="004D284D"/>
    <w:rsid w:val="004D2EF6"/>
    <w:rsid w:val="004D3018"/>
    <w:rsid w:val="004D307C"/>
    <w:rsid w:val="004D46B9"/>
    <w:rsid w:val="004D491E"/>
    <w:rsid w:val="004D5826"/>
    <w:rsid w:val="004D7659"/>
    <w:rsid w:val="004D7C77"/>
    <w:rsid w:val="004E0BC8"/>
    <w:rsid w:val="004E26A6"/>
    <w:rsid w:val="004E2DFE"/>
    <w:rsid w:val="004E2EE6"/>
    <w:rsid w:val="004E373D"/>
    <w:rsid w:val="004E38D1"/>
    <w:rsid w:val="004E3F04"/>
    <w:rsid w:val="004E40CA"/>
    <w:rsid w:val="004E4258"/>
    <w:rsid w:val="004E43E8"/>
    <w:rsid w:val="004E5AB6"/>
    <w:rsid w:val="004E6CB7"/>
    <w:rsid w:val="004E7248"/>
    <w:rsid w:val="004F0B4A"/>
    <w:rsid w:val="004F0E4C"/>
    <w:rsid w:val="004F233B"/>
    <w:rsid w:val="004F3DCE"/>
    <w:rsid w:val="004F5755"/>
    <w:rsid w:val="004F775D"/>
    <w:rsid w:val="004F7EC0"/>
    <w:rsid w:val="00500994"/>
    <w:rsid w:val="00500B4B"/>
    <w:rsid w:val="00500F5D"/>
    <w:rsid w:val="00501255"/>
    <w:rsid w:val="0050130E"/>
    <w:rsid w:val="0050139D"/>
    <w:rsid w:val="00502FB8"/>
    <w:rsid w:val="0050345A"/>
    <w:rsid w:val="00504C33"/>
    <w:rsid w:val="00504EF0"/>
    <w:rsid w:val="005052E1"/>
    <w:rsid w:val="00505B6F"/>
    <w:rsid w:val="00505B8F"/>
    <w:rsid w:val="00506D9F"/>
    <w:rsid w:val="00506F3C"/>
    <w:rsid w:val="0050751C"/>
    <w:rsid w:val="00507E26"/>
    <w:rsid w:val="00510900"/>
    <w:rsid w:val="00511435"/>
    <w:rsid w:val="00511843"/>
    <w:rsid w:val="00511CE2"/>
    <w:rsid w:val="005124C0"/>
    <w:rsid w:val="005129AB"/>
    <w:rsid w:val="00512DE1"/>
    <w:rsid w:val="00513451"/>
    <w:rsid w:val="00515DF8"/>
    <w:rsid w:val="005163C6"/>
    <w:rsid w:val="005167F1"/>
    <w:rsid w:val="005172EF"/>
    <w:rsid w:val="0051789E"/>
    <w:rsid w:val="00520045"/>
    <w:rsid w:val="0052021A"/>
    <w:rsid w:val="0052095E"/>
    <w:rsid w:val="005216D3"/>
    <w:rsid w:val="0052178B"/>
    <w:rsid w:val="00521A14"/>
    <w:rsid w:val="00522072"/>
    <w:rsid w:val="00522168"/>
    <w:rsid w:val="00523492"/>
    <w:rsid w:val="00523792"/>
    <w:rsid w:val="00524402"/>
    <w:rsid w:val="00524ADE"/>
    <w:rsid w:val="00525D03"/>
    <w:rsid w:val="00526A35"/>
    <w:rsid w:val="00526B1E"/>
    <w:rsid w:val="00526B3E"/>
    <w:rsid w:val="00526F46"/>
    <w:rsid w:val="00526FCC"/>
    <w:rsid w:val="0053043B"/>
    <w:rsid w:val="00530B44"/>
    <w:rsid w:val="00530BD6"/>
    <w:rsid w:val="00530F30"/>
    <w:rsid w:val="005314E7"/>
    <w:rsid w:val="00531633"/>
    <w:rsid w:val="0053182A"/>
    <w:rsid w:val="00531ADD"/>
    <w:rsid w:val="00531CB1"/>
    <w:rsid w:val="00531D79"/>
    <w:rsid w:val="005320B6"/>
    <w:rsid w:val="00532F61"/>
    <w:rsid w:val="00533CF5"/>
    <w:rsid w:val="0053475B"/>
    <w:rsid w:val="0053493C"/>
    <w:rsid w:val="00534C3C"/>
    <w:rsid w:val="0053550D"/>
    <w:rsid w:val="00535F3F"/>
    <w:rsid w:val="00540668"/>
    <w:rsid w:val="00540759"/>
    <w:rsid w:val="00541309"/>
    <w:rsid w:val="005419EA"/>
    <w:rsid w:val="0054256A"/>
    <w:rsid w:val="005425D1"/>
    <w:rsid w:val="00542C9C"/>
    <w:rsid w:val="00542D6B"/>
    <w:rsid w:val="005433DF"/>
    <w:rsid w:val="00543BD4"/>
    <w:rsid w:val="00543DAA"/>
    <w:rsid w:val="0054422F"/>
    <w:rsid w:val="0054427B"/>
    <w:rsid w:val="005442AD"/>
    <w:rsid w:val="00544784"/>
    <w:rsid w:val="00544FC7"/>
    <w:rsid w:val="005454CD"/>
    <w:rsid w:val="00545A37"/>
    <w:rsid w:val="00546283"/>
    <w:rsid w:val="00546FCC"/>
    <w:rsid w:val="00550082"/>
    <w:rsid w:val="00550687"/>
    <w:rsid w:val="0055109A"/>
    <w:rsid w:val="00551CF1"/>
    <w:rsid w:val="0055214C"/>
    <w:rsid w:val="00552865"/>
    <w:rsid w:val="00552EFB"/>
    <w:rsid w:val="0055458C"/>
    <w:rsid w:val="0055500D"/>
    <w:rsid w:val="005554C8"/>
    <w:rsid w:val="005556B7"/>
    <w:rsid w:val="005558BA"/>
    <w:rsid w:val="005558CD"/>
    <w:rsid w:val="005572D5"/>
    <w:rsid w:val="0055774E"/>
    <w:rsid w:val="0055790F"/>
    <w:rsid w:val="005604F5"/>
    <w:rsid w:val="005605D6"/>
    <w:rsid w:val="0056371B"/>
    <w:rsid w:val="00564726"/>
    <w:rsid w:val="0056536A"/>
    <w:rsid w:val="005668C7"/>
    <w:rsid w:val="00567242"/>
    <w:rsid w:val="00567E53"/>
    <w:rsid w:val="00570444"/>
    <w:rsid w:val="005722B6"/>
    <w:rsid w:val="00572D7B"/>
    <w:rsid w:val="00573491"/>
    <w:rsid w:val="00573E89"/>
    <w:rsid w:val="00573FE5"/>
    <w:rsid w:val="005750FC"/>
    <w:rsid w:val="005761F5"/>
    <w:rsid w:val="005763E0"/>
    <w:rsid w:val="005769C9"/>
    <w:rsid w:val="00580491"/>
    <w:rsid w:val="00580AA7"/>
    <w:rsid w:val="0058227E"/>
    <w:rsid w:val="00583330"/>
    <w:rsid w:val="00584F73"/>
    <w:rsid w:val="00586E59"/>
    <w:rsid w:val="00587E06"/>
    <w:rsid w:val="00587EB2"/>
    <w:rsid w:val="005904D4"/>
    <w:rsid w:val="005909A2"/>
    <w:rsid w:val="00591A81"/>
    <w:rsid w:val="0059297F"/>
    <w:rsid w:val="00593496"/>
    <w:rsid w:val="00593953"/>
    <w:rsid w:val="005939ED"/>
    <w:rsid w:val="00593C36"/>
    <w:rsid w:val="00595150"/>
    <w:rsid w:val="005959A9"/>
    <w:rsid w:val="005959F5"/>
    <w:rsid w:val="00595DAF"/>
    <w:rsid w:val="0059631B"/>
    <w:rsid w:val="00596CDB"/>
    <w:rsid w:val="00596D04"/>
    <w:rsid w:val="005974F3"/>
    <w:rsid w:val="00597CC8"/>
    <w:rsid w:val="00597F5E"/>
    <w:rsid w:val="005A035E"/>
    <w:rsid w:val="005A036C"/>
    <w:rsid w:val="005A0452"/>
    <w:rsid w:val="005A2C02"/>
    <w:rsid w:val="005A2FC7"/>
    <w:rsid w:val="005A351F"/>
    <w:rsid w:val="005A5725"/>
    <w:rsid w:val="005A5C91"/>
    <w:rsid w:val="005A6E39"/>
    <w:rsid w:val="005A71F9"/>
    <w:rsid w:val="005A793F"/>
    <w:rsid w:val="005A7AB5"/>
    <w:rsid w:val="005B0547"/>
    <w:rsid w:val="005B0688"/>
    <w:rsid w:val="005B07A1"/>
    <w:rsid w:val="005B100D"/>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1E56"/>
    <w:rsid w:val="005C2837"/>
    <w:rsid w:val="005C2A43"/>
    <w:rsid w:val="005C4C34"/>
    <w:rsid w:val="005C698E"/>
    <w:rsid w:val="005C73D1"/>
    <w:rsid w:val="005C7676"/>
    <w:rsid w:val="005C7758"/>
    <w:rsid w:val="005C7806"/>
    <w:rsid w:val="005C7AA5"/>
    <w:rsid w:val="005C7AAC"/>
    <w:rsid w:val="005D0309"/>
    <w:rsid w:val="005D0530"/>
    <w:rsid w:val="005D0DEE"/>
    <w:rsid w:val="005D18BF"/>
    <w:rsid w:val="005D19D0"/>
    <w:rsid w:val="005D1C1E"/>
    <w:rsid w:val="005D1F2B"/>
    <w:rsid w:val="005D248F"/>
    <w:rsid w:val="005D2880"/>
    <w:rsid w:val="005D360B"/>
    <w:rsid w:val="005D37C6"/>
    <w:rsid w:val="005D3B08"/>
    <w:rsid w:val="005D4C69"/>
    <w:rsid w:val="005D553D"/>
    <w:rsid w:val="005D5580"/>
    <w:rsid w:val="005D5627"/>
    <w:rsid w:val="005D59C8"/>
    <w:rsid w:val="005D5B3E"/>
    <w:rsid w:val="005D5C70"/>
    <w:rsid w:val="005D6311"/>
    <w:rsid w:val="005D6421"/>
    <w:rsid w:val="005D669D"/>
    <w:rsid w:val="005D6A9A"/>
    <w:rsid w:val="005D6C6E"/>
    <w:rsid w:val="005D7E84"/>
    <w:rsid w:val="005E089A"/>
    <w:rsid w:val="005E0EE2"/>
    <w:rsid w:val="005E10D6"/>
    <w:rsid w:val="005E126F"/>
    <w:rsid w:val="005E2115"/>
    <w:rsid w:val="005E272F"/>
    <w:rsid w:val="005E3A30"/>
    <w:rsid w:val="005E3F15"/>
    <w:rsid w:val="005E40D0"/>
    <w:rsid w:val="005E4DC5"/>
    <w:rsid w:val="005E4EFA"/>
    <w:rsid w:val="005E505B"/>
    <w:rsid w:val="005F0F81"/>
    <w:rsid w:val="005F179D"/>
    <w:rsid w:val="005F1934"/>
    <w:rsid w:val="005F19BA"/>
    <w:rsid w:val="005F1EA5"/>
    <w:rsid w:val="005F1F36"/>
    <w:rsid w:val="005F2374"/>
    <w:rsid w:val="005F3475"/>
    <w:rsid w:val="005F3D98"/>
    <w:rsid w:val="005F4535"/>
    <w:rsid w:val="005F472C"/>
    <w:rsid w:val="005F47B0"/>
    <w:rsid w:val="005F5B52"/>
    <w:rsid w:val="005F671C"/>
    <w:rsid w:val="005F74B3"/>
    <w:rsid w:val="005F76F4"/>
    <w:rsid w:val="0060228C"/>
    <w:rsid w:val="00602AFD"/>
    <w:rsid w:val="00602C5E"/>
    <w:rsid w:val="00602CA0"/>
    <w:rsid w:val="006035E2"/>
    <w:rsid w:val="006036A0"/>
    <w:rsid w:val="00603FA2"/>
    <w:rsid w:val="006056A2"/>
    <w:rsid w:val="00605CFA"/>
    <w:rsid w:val="00605DAD"/>
    <w:rsid w:val="0060685B"/>
    <w:rsid w:val="00606B37"/>
    <w:rsid w:val="00606B48"/>
    <w:rsid w:val="00606F39"/>
    <w:rsid w:val="006073F4"/>
    <w:rsid w:val="00607413"/>
    <w:rsid w:val="0060763A"/>
    <w:rsid w:val="00607897"/>
    <w:rsid w:val="006104F0"/>
    <w:rsid w:val="006108A4"/>
    <w:rsid w:val="006113C7"/>
    <w:rsid w:val="006118B8"/>
    <w:rsid w:val="00611F28"/>
    <w:rsid w:val="00612005"/>
    <w:rsid w:val="00613225"/>
    <w:rsid w:val="006137D1"/>
    <w:rsid w:val="00613800"/>
    <w:rsid w:val="00613840"/>
    <w:rsid w:val="006139A7"/>
    <w:rsid w:val="0061488F"/>
    <w:rsid w:val="006154DF"/>
    <w:rsid w:val="00615750"/>
    <w:rsid w:val="00615908"/>
    <w:rsid w:val="00615AA9"/>
    <w:rsid w:val="00616BB4"/>
    <w:rsid w:val="0062199C"/>
    <w:rsid w:val="00622196"/>
    <w:rsid w:val="00622408"/>
    <w:rsid w:val="006241D5"/>
    <w:rsid w:val="00624AEC"/>
    <w:rsid w:val="00625904"/>
    <w:rsid w:val="006259F0"/>
    <w:rsid w:val="00630060"/>
    <w:rsid w:val="0063032D"/>
    <w:rsid w:val="0063047E"/>
    <w:rsid w:val="00631713"/>
    <w:rsid w:val="00632728"/>
    <w:rsid w:val="00632B6A"/>
    <w:rsid w:val="0063343A"/>
    <w:rsid w:val="00633653"/>
    <w:rsid w:val="0063445C"/>
    <w:rsid w:val="00635284"/>
    <w:rsid w:val="00635768"/>
    <w:rsid w:val="0063578E"/>
    <w:rsid w:val="00635DA8"/>
    <w:rsid w:val="0063642D"/>
    <w:rsid w:val="006368AD"/>
    <w:rsid w:val="006373E3"/>
    <w:rsid w:val="0063751E"/>
    <w:rsid w:val="00640672"/>
    <w:rsid w:val="006407EC"/>
    <w:rsid w:val="006408B5"/>
    <w:rsid w:val="00640CE1"/>
    <w:rsid w:val="00640E08"/>
    <w:rsid w:val="00641201"/>
    <w:rsid w:val="006419A3"/>
    <w:rsid w:val="00642640"/>
    <w:rsid w:val="00642ABB"/>
    <w:rsid w:val="00642C1A"/>
    <w:rsid w:val="00643240"/>
    <w:rsid w:val="0064344D"/>
    <w:rsid w:val="006442D2"/>
    <w:rsid w:val="00644832"/>
    <w:rsid w:val="00644CED"/>
    <w:rsid w:val="00645090"/>
    <w:rsid w:val="006451A5"/>
    <w:rsid w:val="00645C94"/>
    <w:rsid w:val="00646A7F"/>
    <w:rsid w:val="0064720A"/>
    <w:rsid w:val="006475C8"/>
    <w:rsid w:val="00647F18"/>
    <w:rsid w:val="00650A76"/>
    <w:rsid w:val="00651360"/>
    <w:rsid w:val="00651CE7"/>
    <w:rsid w:val="00651F7B"/>
    <w:rsid w:val="006524A8"/>
    <w:rsid w:val="00652601"/>
    <w:rsid w:val="0065262D"/>
    <w:rsid w:val="00652923"/>
    <w:rsid w:val="00652DD7"/>
    <w:rsid w:val="00652E25"/>
    <w:rsid w:val="00653204"/>
    <w:rsid w:val="006535FB"/>
    <w:rsid w:val="00653DB0"/>
    <w:rsid w:val="00655393"/>
    <w:rsid w:val="006558C9"/>
    <w:rsid w:val="00655F37"/>
    <w:rsid w:val="00656C77"/>
    <w:rsid w:val="00657B97"/>
    <w:rsid w:val="00660019"/>
    <w:rsid w:val="00663A2F"/>
    <w:rsid w:val="0066456D"/>
    <w:rsid w:val="00664AFC"/>
    <w:rsid w:val="006653CF"/>
    <w:rsid w:val="006655E5"/>
    <w:rsid w:val="006661FB"/>
    <w:rsid w:val="00666293"/>
    <w:rsid w:val="00666615"/>
    <w:rsid w:val="0066668F"/>
    <w:rsid w:val="006674CD"/>
    <w:rsid w:val="006700D0"/>
    <w:rsid w:val="006702DD"/>
    <w:rsid w:val="00670C73"/>
    <w:rsid w:val="00670FA2"/>
    <w:rsid w:val="006710A3"/>
    <w:rsid w:val="006712A1"/>
    <w:rsid w:val="006713A8"/>
    <w:rsid w:val="00671C25"/>
    <w:rsid w:val="00671F06"/>
    <w:rsid w:val="00672B24"/>
    <w:rsid w:val="006741C2"/>
    <w:rsid w:val="006742BE"/>
    <w:rsid w:val="006742CB"/>
    <w:rsid w:val="00674838"/>
    <w:rsid w:val="00675483"/>
    <w:rsid w:val="00675A5D"/>
    <w:rsid w:val="00680AB8"/>
    <w:rsid w:val="00680AF9"/>
    <w:rsid w:val="00681067"/>
    <w:rsid w:val="006810CF"/>
    <w:rsid w:val="0068147B"/>
    <w:rsid w:val="00682312"/>
    <w:rsid w:val="006837D7"/>
    <w:rsid w:val="00683C9D"/>
    <w:rsid w:val="0068491B"/>
    <w:rsid w:val="006856E7"/>
    <w:rsid w:val="00686098"/>
    <w:rsid w:val="0068622C"/>
    <w:rsid w:val="006863D3"/>
    <w:rsid w:val="00687610"/>
    <w:rsid w:val="00687EA7"/>
    <w:rsid w:val="0069036E"/>
    <w:rsid w:val="00690E91"/>
    <w:rsid w:val="00691882"/>
    <w:rsid w:val="00692535"/>
    <w:rsid w:val="0069282C"/>
    <w:rsid w:val="00693214"/>
    <w:rsid w:val="00694116"/>
    <w:rsid w:val="006958B1"/>
    <w:rsid w:val="006977DD"/>
    <w:rsid w:val="006A1852"/>
    <w:rsid w:val="006A26C7"/>
    <w:rsid w:val="006A303E"/>
    <w:rsid w:val="006A368B"/>
    <w:rsid w:val="006A3838"/>
    <w:rsid w:val="006A3C0B"/>
    <w:rsid w:val="006A480D"/>
    <w:rsid w:val="006A531A"/>
    <w:rsid w:val="006A5962"/>
    <w:rsid w:val="006A651E"/>
    <w:rsid w:val="006A674B"/>
    <w:rsid w:val="006B00A1"/>
    <w:rsid w:val="006B28BA"/>
    <w:rsid w:val="006B30C8"/>
    <w:rsid w:val="006B32E2"/>
    <w:rsid w:val="006B35DF"/>
    <w:rsid w:val="006B4C43"/>
    <w:rsid w:val="006B53D6"/>
    <w:rsid w:val="006B57E0"/>
    <w:rsid w:val="006B6321"/>
    <w:rsid w:val="006B6770"/>
    <w:rsid w:val="006B6D60"/>
    <w:rsid w:val="006B7030"/>
    <w:rsid w:val="006C0A3D"/>
    <w:rsid w:val="006C1375"/>
    <w:rsid w:val="006C16FE"/>
    <w:rsid w:val="006C190A"/>
    <w:rsid w:val="006C2003"/>
    <w:rsid w:val="006C260D"/>
    <w:rsid w:val="006C26C1"/>
    <w:rsid w:val="006C344F"/>
    <w:rsid w:val="006C3A8F"/>
    <w:rsid w:val="006C4440"/>
    <w:rsid w:val="006C74EE"/>
    <w:rsid w:val="006C7AA1"/>
    <w:rsid w:val="006D1879"/>
    <w:rsid w:val="006D23EB"/>
    <w:rsid w:val="006D25B3"/>
    <w:rsid w:val="006D2A8B"/>
    <w:rsid w:val="006D351F"/>
    <w:rsid w:val="006D38D5"/>
    <w:rsid w:val="006D41EA"/>
    <w:rsid w:val="006D4CAA"/>
    <w:rsid w:val="006D529D"/>
    <w:rsid w:val="006D5F10"/>
    <w:rsid w:val="006D7B1C"/>
    <w:rsid w:val="006E09D1"/>
    <w:rsid w:val="006E0C7C"/>
    <w:rsid w:val="006E0DC2"/>
    <w:rsid w:val="006E10B9"/>
    <w:rsid w:val="006E1CFE"/>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5F8"/>
    <w:rsid w:val="00702B19"/>
    <w:rsid w:val="007030ED"/>
    <w:rsid w:val="00703631"/>
    <w:rsid w:val="00703847"/>
    <w:rsid w:val="00703F74"/>
    <w:rsid w:val="00705D20"/>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8FC"/>
    <w:rsid w:val="00720AD7"/>
    <w:rsid w:val="00721B49"/>
    <w:rsid w:val="007222B1"/>
    <w:rsid w:val="00722BC9"/>
    <w:rsid w:val="00725191"/>
    <w:rsid w:val="00726876"/>
    <w:rsid w:val="007268B5"/>
    <w:rsid w:val="00726D79"/>
    <w:rsid w:val="00727F62"/>
    <w:rsid w:val="007301A0"/>
    <w:rsid w:val="007319A7"/>
    <w:rsid w:val="00732E9E"/>
    <w:rsid w:val="00732FFC"/>
    <w:rsid w:val="007332F2"/>
    <w:rsid w:val="0073400F"/>
    <w:rsid w:val="00734540"/>
    <w:rsid w:val="00734646"/>
    <w:rsid w:val="007352A2"/>
    <w:rsid w:val="00735BB5"/>
    <w:rsid w:val="00736D3B"/>
    <w:rsid w:val="0073742F"/>
    <w:rsid w:val="00737A9E"/>
    <w:rsid w:val="0074155F"/>
    <w:rsid w:val="00741945"/>
    <w:rsid w:val="00742006"/>
    <w:rsid w:val="0074227F"/>
    <w:rsid w:val="00742A90"/>
    <w:rsid w:val="00742DEF"/>
    <w:rsid w:val="00743A3E"/>
    <w:rsid w:val="00743BEA"/>
    <w:rsid w:val="007454B1"/>
    <w:rsid w:val="00745766"/>
    <w:rsid w:val="00745C53"/>
    <w:rsid w:val="0074616B"/>
    <w:rsid w:val="00746597"/>
    <w:rsid w:val="00746622"/>
    <w:rsid w:val="00746745"/>
    <w:rsid w:val="0075004D"/>
    <w:rsid w:val="007502A5"/>
    <w:rsid w:val="00750693"/>
    <w:rsid w:val="0075099E"/>
    <w:rsid w:val="00750CF0"/>
    <w:rsid w:val="00752808"/>
    <w:rsid w:val="00753463"/>
    <w:rsid w:val="0075389A"/>
    <w:rsid w:val="00753C02"/>
    <w:rsid w:val="00754244"/>
    <w:rsid w:val="0075424C"/>
    <w:rsid w:val="007547C3"/>
    <w:rsid w:val="00754A8A"/>
    <w:rsid w:val="00754E3E"/>
    <w:rsid w:val="00754F39"/>
    <w:rsid w:val="007550A0"/>
    <w:rsid w:val="007550F0"/>
    <w:rsid w:val="0075511C"/>
    <w:rsid w:val="0075526D"/>
    <w:rsid w:val="007557DA"/>
    <w:rsid w:val="00757540"/>
    <w:rsid w:val="00757B06"/>
    <w:rsid w:val="00757BF4"/>
    <w:rsid w:val="0076030E"/>
    <w:rsid w:val="007610EF"/>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808"/>
    <w:rsid w:val="00767AF0"/>
    <w:rsid w:val="0077057C"/>
    <w:rsid w:val="0077062B"/>
    <w:rsid w:val="00770664"/>
    <w:rsid w:val="0077088B"/>
    <w:rsid w:val="0077112A"/>
    <w:rsid w:val="00772872"/>
    <w:rsid w:val="00772D96"/>
    <w:rsid w:val="0077334C"/>
    <w:rsid w:val="007736A8"/>
    <w:rsid w:val="00773B98"/>
    <w:rsid w:val="00773FDF"/>
    <w:rsid w:val="007742F1"/>
    <w:rsid w:val="0077487C"/>
    <w:rsid w:val="00774EB6"/>
    <w:rsid w:val="00776EF6"/>
    <w:rsid w:val="0077719C"/>
    <w:rsid w:val="00777282"/>
    <w:rsid w:val="00777F74"/>
    <w:rsid w:val="0078045A"/>
    <w:rsid w:val="007808A4"/>
    <w:rsid w:val="00780951"/>
    <w:rsid w:val="00780CA0"/>
    <w:rsid w:val="00781200"/>
    <w:rsid w:val="00781B43"/>
    <w:rsid w:val="00781B99"/>
    <w:rsid w:val="007830EF"/>
    <w:rsid w:val="007830F5"/>
    <w:rsid w:val="0078314B"/>
    <w:rsid w:val="0078323C"/>
    <w:rsid w:val="00784853"/>
    <w:rsid w:val="00784C89"/>
    <w:rsid w:val="00784EEB"/>
    <w:rsid w:val="007854B3"/>
    <w:rsid w:val="007855B8"/>
    <w:rsid w:val="007856D3"/>
    <w:rsid w:val="0078618C"/>
    <w:rsid w:val="007872FD"/>
    <w:rsid w:val="00787409"/>
    <w:rsid w:val="007877E4"/>
    <w:rsid w:val="00790ED8"/>
    <w:rsid w:val="00791004"/>
    <w:rsid w:val="00791987"/>
    <w:rsid w:val="007919E0"/>
    <w:rsid w:val="00791EE8"/>
    <w:rsid w:val="00791F6E"/>
    <w:rsid w:val="00792DD6"/>
    <w:rsid w:val="00793306"/>
    <w:rsid w:val="007937E8"/>
    <w:rsid w:val="00793DA2"/>
    <w:rsid w:val="00793FAF"/>
    <w:rsid w:val="00794B6A"/>
    <w:rsid w:val="0079626C"/>
    <w:rsid w:val="007967F3"/>
    <w:rsid w:val="00796C53"/>
    <w:rsid w:val="007976AB"/>
    <w:rsid w:val="0079777D"/>
    <w:rsid w:val="007977B0"/>
    <w:rsid w:val="0079780D"/>
    <w:rsid w:val="007A10FA"/>
    <w:rsid w:val="007A111F"/>
    <w:rsid w:val="007A1719"/>
    <w:rsid w:val="007A17A8"/>
    <w:rsid w:val="007A2090"/>
    <w:rsid w:val="007A2948"/>
    <w:rsid w:val="007A2D4F"/>
    <w:rsid w:val="007A2F8E"/>
    <w:rsid w:val="007A3726"/>
    <w:rsid w:val="007A3911"/>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4289"/>
    <w:rsid w:val="007B438E"/>
    <w:rsid w:val="007B483D"/>
    <w:rsid w:val="007B57C1"/>
    <w:rsid w:val="007B5C33"/>
    <w:rsid w:val="007B620E"/>
    <w:rsid w:val="007B6D09"/>
    <w:rsid w:val="007B6E09"/>
    <w:rsid w:val="007B73AE"/>
    <w:rsid w:val="007B7B3A"/>
    <w:rsid w:val="007B7C96"/>
    <w:rsid w:val="007C00B7"/>
    <w:rsid w:val="007C08C7"/>
    <w:rsid w:val="007C17F7"/>
    <w:rsid w:val="007C3386"/>
    <w:rsid w:val="007C3686"/>
    <w:rsid w:val="007C36AA"/>
    <w:rsid w:val="007C3723"/>
    <w:rsid w:val="007C3870"/>
    <w:rsid w:val="007C3A33"/>
    <w:rsid w:val="007C3E31"/>
    <w:rsid w:val="007C41AF"/>
    <w:rsid w:val="007C432B"/>
    <w:rsid w:val="007C6426"/>
    <w:rsid w:val="007C6665"/>
    <w:rsid w:val="007C690D"/>
    <w:rsid w:val="007C6BA6"/>
    <w:rsid w:val="007C77C9"/>
    <w:rsid w:val="007D002E"/>
    <w:rsid w:val="007D016B"/>
    <w:rsid w:val="007D02A0"/>
    <w:rsid w:val="007D05ED"/>
    <w:rsid w:val="007D0B0E"/>
    <w:rsid w:val="007D0B11"/>
    <w:rsid w:val="007D0EB8"/>
    <w:rsid w:val="007D1795"/>
    <w:rsid w:val="007D1E20"/>
    <w:rsid w:val="007D2445"/>
    <w:rsid w:val="007D264D"/>
    <w:rsid w:val="007D2B70"/>
    <w:rsid w:val="007D2E33"/>
    <w:rsid w:val="007D3174"/>
    <w:rsid w:val="007D3462"/>
    <w:rsid w:val="007D3657"/>
    <w:rsid w:val="007D3E87"/>
    <w:rsid w:val="007D499D"/>
    <w:rsid w:val="007D51AD"/>
    <w:rsid w:val="007D5673"/>
    <w:rsid w:val="007D57F8"/>
    <w:rsid w:val="007D5E52"/>
    <w:rsid w:val="007D5EAB"/>
    <w:rsid w:val="007D67C5"/>
    <w:rsid w:val="007D6806"/>
    <w:rsid w:val="007D6C5C"/>
    <w:rsid w:val="007D7480"/>
    <w:rsid w:val="007D7C19"/>
    <w:rsid w:val="007E072E"/>
    <w:rsid w:val="007E09E0"/>
    <w:rsid w:val="007E0A04"/>
    <w:rsid w:val="007E0CB4"/>
    <w:rsid w:val="007E132E"/>
    <w:rsid w:val="007E21BE"/>
    <w:rsid w:val="007E2842"/>
    <w:rsid w:val="007E2B6D"/>
    <w:rsid w:val="007E413E"/>
    <w:rsid w:val="007E4E55"/>
    <w:rsid w:val="007E5436"/>
    <w:rsid w:val="007E5505"/>
    <w:rsid w:val="007E5DFE"/>
    <w:rsid w:val="007E6131"/>
    <w:rsid w:val="007F0E11"/>
    <w:rsid w:val="007F0F56"/>
    <w:rsid w:val="007F1173"/>
    <w:rsid w:val="007F20CC"/>
    <w:rsid w:val="007F263B"/>
    <w:rsid w:val="007F389B"/>
    <w:rsid w:val="007F3EBC"/>
    <w:rsid w:val="007F4065"/>
    <w:rsid w:val="007F487D"/>
    <w:rsid w:val="007F4D2E"/>
    <w:rsid w:val="007F552A"/>
    <w:rsid w:val="007F5AAF"/>
    <w:rsid w:val="007F63C5"/>
    <w:rsid w:val="007F66FA"/>
    <w:rsid w:val="007F7176"/>
    <w:rsid w:val="007F7A9F"/>
    <w:rsid w:val="007F7D2F"/>
    <w:rsid w:val="00800249"/>
    <w:rsid w:val="008007F3"/>
    <w:rsid w:val="00800842"/>
    <w:rsid w:val="008010DB"/>
    <w:rsid w:val="0080316A"/>
    <w:rsid w:val="008032AF"/>
    <w:rsid w:val="008033AF"/>
    <w:rsid w:val="00803623"/>
    <w:rsid w:val="00803AB6"/>
    <w:rsid w:val="00803B53"/>
    <w:rsid w:val="00804294"/>
    <w:rsid w:val="0080536C"/>
    <w:rsid w:val="00805765"/>
    <w:rsid w:val="00806C9B"/>
    <w:rsid w:val="008073D5"/>
    <w:rsid w:val="0081108C"/>
    <w:rsid w:val="008110FB"/>
    <w:rsid w:val="00811B4F"/>
    <w:rsid w:val="00811C9F"/>
    <w:rsid w:val="00811CF0"/>
    <w:rsid w:val="00811F73"/>
    <w:rsid w:val="008125E4"/>
    <w:rsid w:val="0081349E"/>
    <w:rsid w:val="0081350F"/>
    <w:rsid w:val="00813702"/>
    <w:rsid w:val="0081412F"/>
    <w:rsid w:val="0081581F"/>
    <w:rsid w:val="00815859"/>
    <w:rsid w:val="00815B10"/>
    <w:rsid w:val="00815D8D"/>
    <w:rsid w:val="008163D0"/>
    <w:rsid w:val="00816434"/>
    <w:rsid w:val="00816BE1"/>
    <w:rsid w:val="00816DCB"/>
    <w:rsid w:val="008173E8"/>
    <w:rsid w:val="00817EF6"/>
    <w:rsid w:val="00820203"/>
    <w:rsid w:val="00821455"/>
    <w:rsid w:val="00822214"/>
    <w:rsid w:val="0082230A"/>
    <w:rsid w:val="00823098"/>
    <w:rsid w:val="008234D7"/>
    <w:rsid w:val="0082363E"/>
    <w:rsid w:val="00824570"/>
    <w:rsid w:val="00824AA1"/>
    <w:rsid w:val="008256AF"/>
    <w:rsid w:val="00826934"/>
    <w:rsid w:val="00826C30"/>
    <w:rsid w:val="00827079"/>
    <w:rsid w:val="008270D5"/>
    <w:rsid w:val="0082721D"/>
    <w:rsid w:val="00827257"/>
    <w:rsid w:val="008272F5"/>
    <w:rsid w:val="008302ED"/>
    <w:rsid w:val="008312D4"/>
    <w:rsid w:val="00832741"/>
    <w:rsid w:val="00833331"/>
    <w:rsid w:val="00833338"/>
    <w:rsid w:val="00833738"/>
    <w:rsid w:val="00833792"/>
    <w:rsid w:val="00836895"/>
    <w:rsid w:val="008368CD"/>
    <w:rsid w:val="008371B1"/>
    <w:rsid w:val="00837284"/>
    <w:rsid w:val="00837889"/>
    <w:rsid w:val="008403C2"/>
    <w:rsid w:val="00840941"/>
    <w:rsid w:val="008411EF"/>
    <w:rsid w:val="00842A63"/>
    <w:rsid w:val="008449BF"/>
    <w:rsid w:val="00844D1C"/>
    <w:rsid w:val="0084506D"/>
    <w:rsid w:val="00845138"/>
    <w:rsid w:val="00845C1A"/>
    <w:rsid w:val="00846F1C"/>
    <w:rsid w:val="008474E9"/>
    <w:rsid w:val="008476F5"/>
    <w:rsid w:val="00847798"/>
    <w:rsid w:val="00851E18"/>
    <w:rsid w:val="008523FF"/>
    <w:rsid w:val="00853F8B"/>
    <w:rsid w:val="0085462C"/>
    <w:rsid w:val="008549B3"/>
    <w:rsid w:val="00854BA7"/>
    <w:rsid w:val="0085517A"/>
    <w:rsid w:val="008559CE"/>
    <w:rsid w:val="00856BCA"/>
    <w:rsid w:val="00856E4F"/>
    <w:rsid w:val="00860611"/>
    <w:rsid w:val="00860BF1"/>
    <w:rsid w:val="00861298"/>
    <w:rsid w:val="0086172C"/>
    <w:rsid w:val="00861848"/>
    <w:rsid w:val="008623D6"/>
    <w:rsid w:val="00862447"/>
    <w:rsid w:val="00862487"/>
    <w:rsid w:val="0086288A"/>
    <w:rsid w:val="00862C47"/>
    <w:rsid w:val="00862D59"/>
    <w:rsid w:val="00862FB9"/>
    <w:rsid w:val="00863B53"/>
    <w:rsid w:val="0086493D"/>
    <w:rsid w:val="00864C4C"/>
    <w:rsid w:val="00865396"/>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5DA6"/>
    <w:rsid w:val="00876835"/>
    <w:rsid w:val="00876AD7"/>
    <w:rsid w:val="0087711E"/>
    <w:rsid w:val="008800F8"/>
    <w:rsid w:val="008812C7"/>
    <w:rsid w:val="00882430"/>
    <w:rsid w:val="00882A5B"/>
    <w:rsid w:val="008836A8"/>
    <w:rsid w:val="0088549D"/>
    <w:rsid w:val="008857B8"/>
    <w:rsid w:val="00890181"/>
    <w:rsid w:val="0089117E"/>
    <w:rsid w:val="00891D7D"/>
    <w:rsid w:val="00891DF2"/>
    <w:rsid w:val="00891E7A"/>
    <w:rsid w:val="0089299E"/>
    <w:rsid w:val="00892D11"/>
    <w:rsid w:val="00893F66"/>
    <w:rsid w:val="0089458D"/>
    <w:rsid w:val="008955CF"/>
    <w:rsid w:val="00895873"/>
    <w:rsid w:val="00895B30"/>
    <w:rsid w:val="00896771"/>
    <w:rsid w:val="0089685D"/>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82"/>
    <w:rsid w:val="008A5684"/>
    <w:rsid w:val="008A64A1"/>
    <w:rsid w:val="008A6651"/>
    <w:rsid w:val="008A73B6"/>
    <w:rsid w:val="008B0332"/>
    <w:rsid w:val="008B0431"/>
    <w:rsid w:val="008B0B69"/>
    <w:rsid w:val="008B158F"/>
    <w:rsid w:val="008B1CA9"/>
    <w:rsid w:val="008B2BC7"/>
    <w:rsid w:val="008B317E"/>
    <w:rsid w:val="008B4871"/>
    <w:rsid w:val="008B5319"/>
    <w:rsid w:val="008B5C4A"/>
    <w:rsid w:val="008B664B"/>
    <w:rsid w:val="008B72F8"/>
    <w:rsid w:val="008B73C8"/>
    <w:rsid w:val="008B77C0"/>
    <w:rsid w:val="008C001E"/>
    <w:rsid w:val="008C0192"/>
    <w:rsid w:val="008C0B38"/>
    <w:rsid w:val="008C0D14"/>
    <w:rsid w:val="008C0E0D"/>
    <w:rsid w:val="008C190F"/>
    <w:rsid w:val="008C283A"/>
    <w:rsid w:val="008C30B8"/>
    <w:rsid w:val="008C319F"/>
    <w:rsid w:val="008C339A"/>
    <w:rsid w:val="008C478F"/>
    <w:rsid w:val="008C4BDD"/>
    <w:rsid w:val="008C4D3A"/>
    <w:rsid w:val="008C507F"/>
    <w:rsid w:val="008C50F3"/>
    <w:rsid w:val="008C61F6"/>
    <w:rsid w:val="008C7577"/>
    <w:rsid w:val="008C7B36"/>
    <w:rsid w:val="008D074A"/>
    <w:rsid w:val="008D21AF"/>
    <w:rsid w:val="008D23E3"/>
    <w:rsid w:val="008D2A2F"/>
    <w:rsid w:val="008D38A5"/>
    <w:rsid w:val="008D3FEF"/>
    <w:rsid w:val="008D524C"/>
    <w:rsid w:val="008D61EE"/>
    <w:rsid w:val="008D6D74"/>
    <w:rsid w:val="008D7272"/>
    <w:rsid w:val="008D7FB9"/>
    <w:rsid w:val="008E170F"/>
    <w:rsid w:val="008E1798"/>
    <w:rsid w:val="008E1D5D"/>
    <w:rsid w:val="008E275D"/>
    <w:rsid w:val="008E35E3"/>
    <w:rsid w:val="008E383C"/>
    <w:rsid w:val="008E4386"/>
    <w:rsid w:val="008E4C0B"/>
    <w:rsid w:val="008E4E4F"/>
    <w:rsid w:val="008E57C4"/>
    <w:rsid w:val="008E5836"/>
    <w:rsid w:val="008E5A71"/>
    <w:rsid w:val="008E5D67"/>
    <w:rsid w:val="008E641D"/>
    <w:rsid w:val="008E6899"/>
    <w:rsid w:val="008E705F"/>
    <w:rsid w:val="008E707F"/>
    <w:rsid w:val="008E7ADC"/>
    <w:rsid w:val="008F1394"/>
    <w:rsid w:val="008F2239"/>
    <w:rsid w:val="008F4B9A"/>
    <w:rsid w:val="008F5148"/>
    <w:rsid w:val="008F5AEA"/>
    <w:rsid w:val="008F7CEF"/>
    <w:rsid w:val="00900134"/>
    <w:rsid w:val="0090060B"/>
    <w:rsid w:val="009012D0"/>
    <w:rsid w:val="0090131C"/>
    <w:rsid w:val="009019B9"/>
    <w:rsid w:val="0090240B"/>
    <w:rsid w:val="0090271C"/>
    <w:rsid w:val="009028C1"/>
    <w:rsid w:val="00902DAB"/>
    <w:rsid w:val="00903003"/>
    <w:rsid w:val="009034D5"/>
    <w:rsid w:val="00903601"/>
    <w:rsid w:val="0090482E"/>
    <w:rsid w:val="00904894"/>
    <w:rsid w:val="00905102"/>
    <w:rsid w:val="0090580B"/>
    <w:rsid w:val="00905C95"/>
    <w:rsid w:val="0090653E"/>
    <w:rsid w:val="009066D6"/>
    <w:rsid w:val="0090683A"/>
    <w:rsid w:val="0090757B"/>
    <w:rsid w:val="009103F2"/>
    <w:rsid w:val="00910894"/>
    <w:rsid w:val="009115C8"/>
    <w:rsid w:val="00911B13"/>
    <w:rsid w:val="00912B22"/>
    <w:rsid w:val="009130B6"/>
    <w:rsid w:val="00913118"/>
    <w:rsid w:val="00913539"/>
    <w:rsid w:val="009138BE"/>
    <w:rsid w:val="00913D4E"/>
    <w:rsid w:val="00914244"/>
    <w:rsid w:val="0091482B"/>
    <w:rsid w:val="00915168"/>
    <w:rsid w:val="009160C9"/>
    <w:rsid w:val="009162B4"/>
    <w:rsid w:val="00916CF5"/>
    <w:rsid w:val="009174A5"/>
    <w:rsid w:val="00920845"/>
    <w:rsid w:val="0092238C"/>
    <w:rsid w:val="00922A49"/>
    <w:rsid w:val="00924F64"/>
    <w:rsid w:val="00925021"/>
    <w:rsid w:val="00925D40"/>
    <w:rsid w:val="00926FC4"/>
    <w:rsid w:val="009271EE"/>
    <w:rsid w:val="0092723B"/>
    <w:rsid w:val="009272F3"/>
    <w:rsid w:val="009279D6"/>
    <w:rsid w:val="00930134"/>
    <w:rsid w:val="00931179"/>
    <w:rsid w:val="009316EF"/>
    <w:rsid w:val="00931927"/>
    <w:rsid w:val="0093196A"/>
    <w:rsid w:val="009330DA"/>
    <w:rsid w:val="0093350D"/>
    <w:rsid w:val="00934F55"/>
    <w:rsid w:val="00935147"/>
    <w:rsid w:val="00935369"/>
    <w:rsid w:val="009374E3"/>
    <w:rsid w:val="00937829"/>
    <w:rsid w:val="00937D23"/>
    <w:rsid w:val="00937E87"/>
    <w:rsid w:val="00940203"/>
    <w:rsid w:val="00940C60"/>
    <w:rsid w:val="0094114A"/>
    <w:rsid w:val="0094251A"/>
    <w:rsid w:val="00943BA8"/>
    <w:rsid w:val="00945A9D"/>
    <w:rsid w:val="0094648C"/>
    <w:rsid w:val="00946EA9"/>
    <w:rsid w:val="009473A7"/>
    <w:rsid w:val="009505F2"/>
    <w:rsid w:val="009509A6"/>
    <w:rsid w:val="00950AFD"/>
    <w:rsid w:val="00952EC9"/>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B06"/>
    <w:rsid w:val="009613D5"/>
    <w:rsid w:val="00961CA0"/>
    <w:rsid w:val="009622BF"/>
    <w:rsid w:val="00964216"/>
    <w:rsid w:val="0096530C"/>
    <w:rsid w:val="00965B67"/>
    <w:rsid w:val="009663F1"/>
    <w:rsid w:val="00966DD9"/>
    <w:rsid w:val="00967565"/>
    <w:rsid w:val="00967566"/>
    <w:rsid w:val="00967602"/>
    <w:rsid w:val="0096774B"/>
    <w:rsid w:val="00967872"/>
    <w:rsid w:val="00971C3B"/>
    <w:rsid w:val="009728BB"/>
    <w:rsid w:val="00972B54"/>
    <w:rsid w:val="00973F02"/>
    <w:rsid w:val="009752AA"/>
    <w:rsid w:val="0097563B"/>
    <w:rsid w:val="00975DDA"/>
    <w:rsid w:val="00976443"/>
    <w:rsid w:val="00976B45"/>
    <w:rsid w:val="0097717F"/>
    <w:rsid w:val="00980210"/>
    <w:rsid w:val="00980347"/>
    <w:rsid w:val="00980AE1"/>
    <w:rsid w:val="009814D0"/>
    <w:rsid w:val="00981AF0"/>
    <w:rsid w:val="00982F81"/>
    <w:rsid w:val="009832DA"/>
    <w:rsid w:val="00983EB8"/>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B4B"/>
    <w:rsid w:val="00993D4F"/>
    <w:rsid w:val="00993DB0"/>
    <w:rsid w:val="00993E9B"/>
    <w:rsid w:val="00993EC6"/>
    <w:rsid w:val="0099494D"/>
    <w:rsid w:val="00994961"/>
    <w:rsid w:val="00996562"/>
    <w:rsid w:val="00997E52"/>
    <w:rsid w:val="00997E88"/>
    <w:rsid w:val="009A0009"/>
    <w:rsid w:val="009A0205"/>
    <w:rsid w:val="009A0D13"/>
    <w:rsid w:val="009A22DC"/>
    <w:rsid w:val="009A23FE"/>
    <w:rsid w:val="009A273C"/>
    <w:rsid w:val="009A28CF"/>
    <w:rsid w:val="009A2F1E"/>
    <w:rsid w:val="009A3439"/>
    <w:rsid w:val="009A36E1"/>
    <w:rsid w:val="009A3BF3"/>
    <w:rsid w:val="009A43DF"/>
    <w:rsid w:val="009A6A99"/>
    <w:rsid w:val="009A7079"/>
    <w:rsid w:val="009A7C24"/>
    <w:rsid w:val="009A7D5C"/>
    <w:rsid w:val="009A7D8A"/>
    <w:rsid w:val="009A7F49"/>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B7BAD"/>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12AA"/>
    <w:rsid w:val="009D151A"/>
    <w:rsid w:val="009D1796"/>
    <w:rsid w:val="009D18A5"/>
    <w:rsid w:val="009D2283"/>
    <w:rsid w:val="009D22DA"/>
    <w:rsid w:val="009D24CA"/>
    <w:rsid w:val="009D2B95"/>
    <w:rsid w:val="009D2CE2"/>
    <w:rsid w:val="009D2E9F"/>
    <w:rsid w:val="009D3E12"/>
    <w:rsid w:val="009D4B8D"/>
    <w:rsid w:val="009D4BC2"/>
    <w:rsid w:val="009D5A23"/>
    <w:rsid w:val="009D65F4"/>
    <w:rsid w:val="009D6D02"/>
    <w:rsid w:val="009D74CB"/>
    <w:rsid w:val="009D7842"/>
    <w:rsid w:val="009D7958"/>
    <w:rsid w:val="009D7AED"/>
    <w:rsid w:val="009E0C4F"/>
    <w:rsid w:val="009E0D80"/>
    <w:rsid w:val="009E1183"/>
    <w:rsid w:val="009E1511"/>
    <w:rsid w:val="009E17D1"/>
    <w:rsid w:val="009E1AC8"/>
    <w:rsid w:val="009E1EF2"/>
    <w:rsid w:val="009E2146"/>
    <w:rsid w:val="009E2C57"/>
    <w:rsid w:val="009E2FED"/>
    <w:rsid w:val="009E3C22"/>
    <w:rsid w:val="009E473F"/>
    <w:rsid w:val="009E5A8E"/>
    <w:rsid w:val="009E63DC"/>
    <w:rsid w:val="009E6DB7"/>
    <w:rsid w:val="009E7347"/>
    <w:rsid w:val="009E7BA1"/>
    <w:rsid w:val="009F066E"/>
    <w:rsid w:val="009F0A27"/>
    <w:rsid w:val="009F0FE1"/>
    <w:rsid w:val="009F14C6"/>
    <w:rsid w:val="009F1D0D"/>
    <w:rsid w:val="009F2502"/>
    <w:rsid w:val="009F2AEF"/>
    <w:rsid w:val="009F3546"/>
    <w:rsid w:val="009F3653"/>
    <w:rsid w:val="009F374F"/>
    <w:rsid w:val="009F378C"/>
    <w:rsid w:val="009F3E85"/>
    <w:rsid w:val="009F4141"/>
    <w:rsid w:val="009F42D4"/>
    <w:rsid w:val="009F4563"/>
    <w:rsid w:val="009F4A04"/>
    <w:rsid w:val="009F6BBB"/>
    <w:rsid w:val="009F75B9"/>
    <w:rsid w:val="009F791F"/>
    <w:rsid w:val="00A0035E"/>
    <w:rsid w:val="00A00A29"/>
    <w:rsid w:val="00A00FFA"/>
    <w:rsid w:val="00A01BD2"/>
    <w:rsid w:val="00A02756"/>
    <w:rsid w:val="00A028DF"/>
    <w:rsid w:val="00A02D16"/>
    <w:rsid w:val="00A0306D"/>
    <w:rsid w:val="00A03849"/>
    <w:rsid w:val="00A039DA"/>
    <w:rsid w:val="00A05A19"/>
    <w:rsid w:val="00A06D58"/>
    <w:rsid w:val="00A0752C"/>
    <w:rsid w:val="00A07CAB"/>
    <w:rsid w:val="00A102C8"/>
    <w:rsid w:val="00A1155D"/>
    <w:rsid w:val="00A1162F"/>
    <w:rsid w:val="00A11688"/>
    <w:rsid w:val="00A12034"/>
    <w:rsid w:val="00A122F0"/>
    <w:rsid w:val="00A124EE"/>
    <w:rsid w:val="00A12D6A"/>
    <w:rsid w:val="00A12DF0"/>
    <w:rsid w:val="00A13958"/>
    <w:rsid w:val="00A142AA"/>
    <w:rsid w:val="00A1435F"/>
    <w:rsid w:val="00A1702C"/>
    <w:rsid w:val="00A17335"/>
    <w:rsid w:val="00A17523"/>
    <w:rsid w:val="00A17599"/>
    <w:rsid w:val="00A21397"/>
    <w:rsid w:val="00A213FC"/>
    <w:rsid w:val="00A21CBA"/>
    <w:rsid w:val="00A22915"/>
    <w:rsid w:val="00A22B6C"/>
    <w:rsid w:val="00A23095"/>
    <w:rsid w:val="00A24BA2"/>
    <w:rsid w:val="00A24C0F"/>
    <w:rsid w:val="00A24F16"/>
    <w:rsid w:val="00A263CD"/>
    <w:rsid w:val="00A26449"/>
    <w:rsid w:val="00A30650"/>
    <w:rsid w:val="00A31DBD"/>
    <w:rsid w:val="00A32272"/>
    <w:rsid w:val="00A32513"/>
    <w:rsid w:val="00A33718"/>
    <w:rsid w:val="00A33FFD"/>
    <w:rsid w:val="00A356D9"/>
    <w:rsid w:val="00A35D2A"/>
    <w:rsid w:val="00A36C12"/>
    <w:rsid w:val="00A37670"/>
    <w:rsid w:val="00A37BAB"/>
    <w:rsid w:val="00A37E04"/>
    <w:rsid w:val="00A37FBA"/>
    <w:rsid w:val="00A40F48"/>
    <w:rsid w:val="00A41301"/>
    <w:rsid w:val="00A41DB6"/>
    <w:rsid w:val="00A43C82"/>
    <w:rsid w:val="00A43EFF"/>
    <w:rsid w:val="00A4432B"/>
    <w:rsid w:val="00A44BC2"/>
    <w:rsid w:val="00A44F7D"/>
    <w:rsid w:val="00A456B6"/>
    <w:rsid w:val="00A46F91"/>
    <w:rsid w:val="00A50041"/>
    <w:rsid w:val="00A516DB"/>
    <w:rsid w:val="00A52C3C"/>
    <w:rsid w:val="00A52FC9"/>
    <w:rsid w:val="00A5380D"/>
    <w:rsid w:val="00A54B59"/>
    <w:rsid w:val="00A54FF6"/>
    <w:rsid w:val="00A55D1F"/>
    <w:rsid w:val="00A56077"/>
    <w:rsid w:val="00A56FB7"/>
    <w:rsid w:val="00A578F8"/>
    <w:rsid w:val="00A60C8E"/>
    <w:rsid w:val="00A645BB"/>
    <w:rsid w:val="00A655FF"/>
    <w:rsid w:val="00A65A5C"/>
    <w:rsid w:val="00A66489"/>
    <w:rsid w:val="00A668F6"/>
    <w:rsid w:val="00A66921"/>
    <w:rsid w:val="00A66B80"/>
    <w:rsid w:val="00A66D72"/>
    <w:rsid w:val="00A673E5"/>
    <w:rsid w:val="00A679D0"/>
    <w:rsid w:val="00A70429"/>
    <w:rsid w:val="00A728BB"/>
    <w:rsid w:val="00A739EA"/>
    <w:rsid w:val="00A73D43"/>
    <w:rsid w:val="00A7698F"/>
    <w:rsid w:val="00A80062"/>
    <w:rsid w:val="00A80229"/>
    <w:rsid w:val="00A80513"/>
    <w:rsid w:val="00A80DCE"/>
    <w:rsid w:val="00A81572"/>
    <w:rsid w:val="00A816D0"/>
    <w:rsid w:val="00A817DD"/>
    <w:rsid w:val="00A82703"/>
    <w:rsid w:val="00A82E0C"/>
    <w:rsid w:val="00A83DF4"/>
    <w:rsid w:val="00A84B89"/>
    <w:rsid w:val="00A852DA"/>
    <w:rsid w:val="00A8560A"/>
    <w:rsid w:val="00A85E03"/>
    <w:rsid w:val="00A86318"/>
    <w:rsid w:val="00A8653D"/>
    <w:rsid w:val="00A8662C"/>
    <w:rsid w:val="00A86EA5"/>
    <w:rsid w:val="00A87DB8"/>
    <w:rsid w:val="00A91DEF"/>
    <w:rsid w:val="00A9200E"/>
    <w:rsid w:val="00A92D5F"/>
    <w:rsid w:val="00A931A1"/>
    <w:rsid w:val="00A931DE"/>
    <w:rsid w:val="00A93D98"/>
    <w:rsid w:val="00A9474C"/>
    <w:rsid w:val="00A950C2"/>
    <w:rsid w:val="00A95542"/>
    <w:rsid w:val="00A95FF2"/>
    <w:rsid w:val="00A97911"/>
    <w:rsid w:val="00A97CF8"/>
    <w:rsid w:val="00AA0127"/>
    <w:rsid w:val="00AA05F4"/>
    <w:rsid w:val="00AA0D94"/>
    <w:rsid w:val="00AA0E00"/>
    <w:rsid w:val="00AA13C2"/>
    <w:rsid w:val="00AA14CA"/>
    <w:rsid w:val="00AA15C4"/>
    <w:rsid w:val="00AA1623"/>
    <w:rsid w:val="00AA16B2"/>
    <w:rsid w:val="00AA32FC"/>
    <w:rsid w:val="00AA36FD"/>
    <w:rsid w:val="00AA3D79"/>
    <w:rsid w:val="00AA41E3"/>
    <w:rsid w:val="00AA4A48"/>
    <w:rsid w:val="00AA5243"/>
    <w:rsid w:val="00AA5CCA"/>
    <w:rsid w:val="00AA5E7B"/>
    <w:rsid w:val="00AA6C52"/>
    <w:rsid w:val="00AA7E7D"/>
    <w:rsid w:val="00AB13A3"/>
    <w:rsid w:val="00AB1810"/>
    <w:rsid w:val="00AB18C8"/>
    <w:rsid w:val="00AB18D2"/>
    <w:rsid w:val="00AB2026"/>
    <w:rsid w:val="00AB27A8"/>
    <w:rsid w:val="00AB2EB9"/>
    <w:rsid w:val="00AB307F"/>
    <w:rsid w:val="00AB39DB"/>
    <w:rsid w:val="00AB52B0"/>
    <w:rsid w:val="00AB5429"/>
    <w:rsid w:val="00AB56F2"/>
    <w:rsid w:val="00AB667C"/>
    <w:rsid w:val="00AB6BC1"/>
    <w:rsid w:val="00AB6E95"/>
    <w:rsid w:val="00AB73EC"/>
    <w:rsid w:val="00AB7586"/>
    <w:rsid w:val="00AB767F"/>
    <w:rsid w:val="00AB7D44"/>
    <w:rsid w:val="00AB7EA1"/>
    <w:rsid w:val="00AC1CCB"/>
    <w:rsid w:val="00AC1F7D"/>
    <w:rsid w:val="00AC2CCC"/>
    <w:rsid w:val="00AC3445"/>
    <w:rsid w:val="00AC4A83"/>
    <w:rsid w:val="00AC5184"/>
    <w:rsid w:val="00AC54E8"/>
    <w:rsid w:val="00AC560B"/>
    <w:rsid w:val="00AC5F71"/>
    <w:rsid w:val="00AC65F5"/>
    <w:rsid w:val="00AC6846"/>
    <w:rsid w:val="00AC6923"/>
    <w:rsid w:val="00AC6A69"/>
    <w:rsid w:val="00AC6EDB"/>
    <w:rsid w:val="00AC7BCB"/>
    <w:rsid w:val="00AC7C7D"/>
    <w:rsid w:val="00AD0C4C"/>
    <w:rsid w:val="00AD1BBC"/>
    <w:rsid w:val="00AD1CFB"/>
    <w:rsid w:val="00AD1D4B"/>
    <w:rsid w:val="00AD1F47"/>
    <w:rsid w:val="00AD2167"/>
    <w:rsid w:val="00AD2283"/>
    <w:rsid w:val="00AD2946"/>
    <w:rsid w:val="00AD3CA1"/>
    <w:rsid w:val="00AD415F"/>
    <w:rsid w:val="00AD4E23"/>
    <w:rsid w:val="00AD6B31"/>
    <w:rsid w:val="00AD7E67"/>
    <w:rsid w:val="00AE023D"/>
    <w:rsid w:val="00AE0620"/>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2675"/>
    <w:rsid w:val="00AF319F"/>
    <w:rsid w:val="00AF344F"/>
    <w:rsid w:val="00AF4BC0"/>
    <w:rsid w:val="00AF4C0A"/>
    <w:rsid w:val="00AF4F7C"/>
    <w:rsid w:val="00AF565E"/>
    <w:rsid w:val="00AF5669"/>
    <w:rsid w:val="00AF5AAD"/>
    <w:rsid w:val="00AF62D3"/>
    <w:rsid w:val="00AF7D2B"/>
    <w:rsid w:val="00B0054B"/>
    <w:rsid w:val="00B006D5"/>
    <w:rsid w:val="00B00842"/>
    <w:rsid w:val="00B008A3"/>
    <w:rsid w:val="00B01E00"/>
    <w:rsid w:val="00B02126"/>
    <w:rsid w:val="00B02A40"/>
    <w:rsid w:val="00B02F24"/>
    <w:rsid w:val="00B0421B"/>
    <w:rsid w:val="00B04739"/>
    <w:rsid w:val="00B04B19"/>
    <w:rsid w:val="00B05262"/>
    <w:rsid w:val="00B0621C"/>
    <w:rsid w:val="00B062FB"/>
    <w:rsid w:val="00B06802"/>
    <w:rsid w:val="00B06C45"/>
    <w:rsid w:val="00B073C7"/>
    <w:rsid w:val="00B07655"/>
    <w:rsid w:val="00B11465"/>
    <w:rsid w:val="00B11B52"/>
    <w:rsid w:val="00B12093"/>
    <w:rsid w:val="00B126BE"/>
    <w:rsid w:val="00B13B07"/>
    <w:rsid w:val="00B14009"/>
    <w:rsid w:val="00B14156"/>
    <w:rsid w:val="00B14553"/>
    <w:rsid w:val="00B14A1E"/>
    <w:rsid w:val="00B15AE8"/>
    <w:rsid w:val="00B15B3D"/>
    <w:rsid w:val="00B1612B"/>
    <w:rsid w:val="00B16B16"/>
    <w:rsid w:val="00B178D8"/>
    <w:rsid w:val="00B17ACB"/>
    <w:rsid w:val="00B17CD7"/>
    <w:rsid w:val="00B207E2"/>
    <w:rsid w:val="00B20EE6"/>
    <w:rsid w:val="00B21202"/>
    <w:rsid w:val="00B21295"/>
    <w:rsid w:val="00B213A0"/>
    <w:rsid w:val="00B216FE"/>
    <w:rsid w:val="00B23A5D"/>
    <w:rsid w:val="00B24216"/>
    <w:rsid w:val="00B24F08"/>
    <w:rsid w:val="00B2627E"/>
    <w:rsid w:val="00B267CE"/>
    <w:rsid w:val="00B26B86"/>
    <w:rsid w:val="00B278FD"/>
    <w:rsid w:val="00B30473"/>
    <w:rsid w:val="00B30A79"/>
    <w:rsid w:val="00B31039"/>
    <w:rsid w:val="00B31275"/>
    <w:rsid w:val="00B319AB"/>
    <w:rsid w:val="00B3295A"/>
    <w:rsid w:val="00B32F2F"/>
    <w:rsid w:val="00B33F90"/>
    <w:rsid w:val="00B345D6"/>
    <w:rsid w:val="00B34C89"/>
    <w:rsid w:val="00B34F5C"/>
    <w:rsid w:val="00B3530C"/>
    <w:rsid w:val="00B353A5"/>
    <w:rsid w:val="00B35E42"/>
    <w:rsid w:val="00B35FB2"/>
    <w:rsid w:val="00B36163"/>
    <w:rsid w:val="00B365B1"/>
    <w:rsid w:val="00B379FA"/>
    <w:rsid w:val="00B400DF"/>
    <w:rsid w:val="00B408AA"/>
    <w:rsid w:val="00B40CAC"/>
    <w:rsid w:val="00B420E1"/>
    <w:rsid w:val="00B422CC"/>
    <w:rsid w:val="00B4348B"/>
    <w:rsid w:val="00B436D5"/>
    <w:rsid w:val="00B437E7"/>
    <w:rsid w:val="00B43F96"/>
    <w:rsid w:val="00B44A1B"/>
    <w:rsid w:val="00B44F50"/>
    <w:rsid w:val="00B45ED6"/>
    <w:rsid w:val="00B4690C"/>
    <w:rsid w:val="00B46E34"/>
    <w:rsid w:val="00B47598"/>
    <w:rsid w:val="00B47A5B"/>
    <w:rsid w:val="00B50185"/>
    <w:rsid w:val="00B502E0"/>
    <w:rsid w:val="00B5089D"/>
    <w:rsid w:val="00B50AB3"/>
    <w:rsid w:val="00B50B9C"/>
    <w:rsid w:val="00B50FEE"/>
    <w:rsid w:val="00B5163D"/>
    <w:rsid w:val="00B51B0B"/>
    <w:rsid w:val="00B51EFD"/>
    <w:rsid w:val="00B520F8"/>
    <w:rsid w:val="00B52700"/>
    <w:rsid w:val="00B52E81"/>
    <w:rsid w:val="00B531B7"/>
    <w:rsid w:val="00B53719"/>
    <w:rsid w:val="00B53BEF"/>
    <w:rsid w:val="00B53C21"/>
    <w:rsid w:val="00B55845"/>
    <w:rsid w:val="00B5587A"/>
    <w:rsid w:val="00B558B1"/>
    <w:rsid w:val="00B5599A"/>
    <w:rsid w:val="00B55CE2"/>
    <w:rsid w:val="00B56360"/>
    <w:rsid w:val="00B56DEE"/>
    <w:rsid w:val="00B570BE"/>
    <w:rsid w:val="00B5720C"/>
    <w:rsid w:val="00B60026"/>
    <w:rsid w:val="00B60064"/>
    <w:rsid w:val="00B6041C"/>
    <w:rsid w:val="00B60537"/>
    <w:rsid w:val="00B60626"/>
    <w:rsid w:val="00B61D76"/>
    <w:rsid w:val="00B6223C"/>
    <w:rsid w:val="00B626E6"/>
    <w:rsid w:val="00B63BA6"/>
    <w:rsid w:val="00B64181"/>
    <w:rsid w:val="00B646B8"/>
    <w:rsid w:val="00B651F8"/>
    <w:rsid w:val="00B65D23"/>
    <w:rsid w:val="00B6663F"/>
    <w:rsid w:val="00B66E31"/>
    <w:rsid w:val="00B66E3B"/>
    <w:rsid w:val="00B6712F"/>
    <w:rsid w:val="00B673A5"/>
    <w:rsid w:val="00B67574"/>
    <w:rsid w:val="00B677E5"/>
    <w:rsid w:val="00B704E6"/>
    <w:rsid w:val="00B7127A"/>
    <w:rsid w:val="00B7127E"/>
    <w:rsid w:val="00B7143B"/>
    <w:rsid w:val="00B71D1C"/>
    <w:rsid w:val="00B7336D"/>
    <w:rsid w:val="00B7392C"/>
    <w:rsid w:val="00B73A32"/>
    <w:rsid w:val="00B73E29"/>
    <w:rsid w:val="00B73E9E"/>
    <w:rsid w:val="00B753F3"/>
    <w:rsid w:val="00B7650C"/>
    <w:rsid w:val="00B765A3"/>
    <w:rsid w:val="00B767EE"/>
    <w:rsid w:val="00B76862"/>
    <w:rsid w:val="00B768E6"/>
    <w:rsid w:val="00B76C1C"/>
    <w:rsid w:val="00B7718C"/>
    <w:rsid w:val="00B773BB"/>
    <w:rsid w:val="00B803DF"/>
    <w:rsid w:val="00B808B0"/>
    <w:rsid w:val="00B808C4"/>
    <w:rsid w:val="00B80E47"/>
    <w:rsid w:val="00B80F24"/>
    <w:rsid w:val="00B812BA"/>
    <w:rsid w:val="00B815FE"/>
    <w:rsid w:val="00B8231F"/>
    <w:rsid w:val="00B843E7"/>
    <w:rsid w:val="00B850E5"/>
    <w:rsid w:val="00B852BF"/>
    <w:rsid w:val="00B85765"/>
    <w:rsid w:val="00B8581C"/>
    <w:rsid w:val="00B85851"/>
    <w:rsid w:val="00B8587F"/>
    <w:rsid w:val="00B85922"/>
    <w:rsid w:val="00B85DDC"/>
    <w:rsid w:val="00B876A2"/>
    <w:rsid w:val="00B901EE"/>
    <w:rsid w:val="00B9078A"/>
    <w:rsid w:val="00B9260B"/>
    <w:rsid w:val="00B92B11"/>
    <w:rsid w:val="00B936F1"/>
    <w:rsid w:val="00B93DF1"/>
    <w:rsid w:val="00B93FD1"/>
    <w:rsid w:val="00B951A6"/>
    <w:rsid w:val="00B9568A"/>
    <w:rsid w:val="00B95BB3"/>
    <w:rsid w:val="00B95FF5"/>
    <w:rsid w:val="00B961CD"/>
    <w:rsid w:val="00B97283"/>
    <w:rsid w:val="00B97C6C"/>
    <w:rsid w:val="00BA349D"/>
    <w:rsid w:val="00BA37A7"/>
    <w:rsid w:val="00BA3C50"/>
    <w:rsid w:val="00BA3E1A"/>
    <w:rsid w:val="00BA3E44"/>
    <w:rsid w:val="00BA4227"/>
    <w:rsid w:val="00BA43CC"/>
    <w:rsid w:val="00BA55A6"/>
    <w:rsid w:val="00BA569F"/>
    <w:rsid w:val="00BA5EEA"/>
    <w:rsid w:val="00BA71BA"/>
    <w:rsid w:val="00BB0898"/>
    <w:rsid w:val="00BB15E2"/>
    <w:rsid w:val="00BB1ADC"/>
    <w:rsid w:val="00BB2383"/>
    <w:rsid w:val="00BB329F"/>
    <w:rsid w:val="00BB40D0"/>
    <w:rsid w:val="00BB5E19"/>
    <w:rsid w:val="00BB64CD"/>
    <w:rsid w:val="00BB6F11"/>
    <w:rsid w:val="00BB7A79"/>
    <w:rsid w:val="00BC018F"/>
    <w:rsid w:val="00BC0D9C"/>
    <w:rsid w:val="00BC108D"/>
    <w:rsid w:val="00BC1E60"/>
    <w:rsid w:val="00BC2EB9"/>
    <w:rsid w:val="00BC2F09"/>
    <w:rsid w:val="00BC314D"/>
    <w:rsid w:val="00BC318D"/>
    <w:rsid w:val="00BC3205"/>
    <w:rsid w:val="00BC33B4"/>
    <w:rsid w:val="00BC33C3"/>
    <w:rsid w:val="00BC366F"/>
    <w:rsid w:val="00BC3C54"/>
    <w:rsid w:val="00BC3FD9"/>
    <w:rsid w:val="00BC41A0"/>
    <w:rsid w:val="00BC49B6"/>
    <w:rsid w:val="00BC51F1"/>
    <w:rsid w:val="00BC5E8E"/>
    <w:rsid w:val="00BC6053"/>
    <w:rsid w:val="00BC6A2A"/>
    <w:rsid w:val="00BC77B4"/>
    <w:rsid w:val="00BD14AD"/>
    <w:rsid w:val="00BD1D63"/>
    <w:rsid w:val="00BD291D"/>
    <w:rsid w:val="00BD3CEA"/>
    <w:rsid w:val="00BD4283"/>
    <w:rsid w:val="00BD4F5A"/>
    <w:rsid w:val="00BD50B3"/>
    <w:rsid w:val="00BD6D01"/>
    <w:rsid w:val="00BE016A"/>
    <w:rsid w:val="00BE04D7"/>
    <w:rsid w:val="00BE0881"/>
    <w:rsid w:val="00BE0CA1"/>
    <w:rsid w:val="00BE1D29"/>
    <w:rsid w:val="00BE3C78"/>
    <w:rsid w:val="00BE4555"/>
    <w:rsid w:val="00BE45F7"/>
    <w:rsid w:val="00BE4CAD"/>
    <w:rsid w:val="00BE5D45"/>
    <w:rsid w:val="00BF073F"/>
    <w:rsid w:val="00BF0C51"/>
    <w:rsid w:val="00BF0DEC"/>
    <w:rsid w:val="00BF0E61"/>
    <w:rsid w:val="00BF0EBB"/>
    <w:rsid w:val="00BF2380"/>
    <w:rsid w:val="00BF35EE"/>
    <w:rsid w:val="00BF3757"/>
    <w:rsid w:val="00BF3F5D"/>
    <w:rsid w:val="00BF4962"/>
    <w:rsid w:val="00BF4C5D"/>
    <w:rsid w:val="00BF4F3B"/>
    <w:rsid w:val="00BF5244"/>
    <w:rsid w:val="00BF5FE3"/>
    <w:rsid w:val="00BF60BF"/>
    <w:rsid w:val="00BF6723"/>
    <w:rsid w:val="00BF6891"/>
    <w:rsid w:val="00BF6B8B"/>
    <w:rsid w:val="00BF6F40"/>
    <w:rsid w:val="00BF7216"/>
    <w:rsid w:val="00BF7DB5"/>
    <w:rsid w:val="00C007EE"/>
    <w:rsid w:val="00C00F85"/>
    <w:rsid w:val="00C01350"/>
    <w:rsid w:val="00C01EBB"/>
    <w:rsid w:val="00C034A9"/>
    <w:rsid w:val="00C035AE"/>
    <w:rsid w:val="00C04220"/>
    <w:rsid w:val="00C0453A"/>
    <w:rsid w:val="00C062CA"/>
    <w:rsid w:val="00C06C79"/>
    <w:rsid w:val="00C070E1"/>
    <w:rsid w:val="00C07110"/>
    <w:rsid w:val="00C073D4"/>
    <w:rsid w:val="00C0749E"/>
    <w:rsid w:val="00C07802"/>
    <w:rsid w:val="00C07F20"/>
    <w:rsid w:val="00C10990"/>
    <w:rsid w:val="00C1180E"/>
    <w:rsid w:val="00C12E3B"/>
    <w:rsid w:val="00C13BD7"/>
    <w:rsid w:val="00C147B0"/>
    <w:rsid w:val="00C1532C"/>
    <w:rsid w:val="00C163BA"/>
    <w:rsid w:val="00C1703C"/>
    <w:rsid w:val="00C20588"/>
    <w:rsid w:val="00C2104D"/>
    <w:rsid w:val="00C2274A"/>
    <w:rsid w:val="00C22D88"/>
    <w:rsid w:val="00C231AE"/>
    <w:rsid w:val="00C23308"/>
    <w:rsid w:val="00C23C9B"/>
    <w:rsid w:val="00C24028"/>
    <w:rsid w:val="00C24963"/>
    <w:rsid w:val="00C24A9C"/>
    <w:rsid w:val="00C254D0"/>
    <w:rsid w:val="00C2664C"/>
    <w:rsid w:val="00C267C2"/>
    <w:rsid w:val="00C3059E"/>
    <w:rsid w:val="00C30DED"/>
    <w:rsid w:val="00C32A8E"/>
    <w:rsid w:val="00C3350F"/>
    <w:rsid w:val="00C33751"/>
    <w:rsid w:val="00C33A80"/>
    <w:rsid w:val="00C33F2E"/>
    <w:rsid w:val="00C36EDC"/>
    <w:rsid w:val="00C37054"/>
    <w:rsid w:val="00C37219"/>
    <w:rsid w:val="00C37AB9"/>
    <w:rsid w:val="00C37FAF"/>
    <w:rsid w:val="00C4007D"/>
    <w:rsid w:val="00C4022E"/>
    <w:rsid w:val="00C41AB2"/>
    <w:rsid w:val="00C41BE3"/>
    <w:rsid w:val="00C4233A"/>
    <w:rsid w:val="00C42EF8"/>
    <w:rsid w:val="00C42FDE"/>
    <w:rsid w:val="00C43637"/>
    <w:rsid w:val="00C44F6D"/>
    <w:rsid w:val="00C458FA"/>
    <w:rsid w:val="00C45DC7"/>
    <w:rsid w:val="00C46CD3"/>
    <w:rsid w:val="00C47267"/>
    <w:rsid w:val="00C47287"/>
    <w:rsid w:val="00C47526"/>
    <w:rsid w:val="00C47848"/>
    <w:rsid w:val="00C47ED8"/>
    <w:rsid w:val="00C503A8"/>
    <w:rsid w:val="00C51080"/>
    <w:rsid w:val="00C523FD"/>
    <w:rsid w:val="00C52E9C"/>
    <w:rsid w:val="00C53578"/>
    <w:rsid w:val="00C5449A"/>
    <w:rsid w:val="00C54DF5"/>
    <w:rsid w:val="00C5590B"/>
    <w:rsid w:val="00C56C4F"/>
    <w:rsid w:val="00C56CB8"/>
    <w:rsid w:val="00C56E88"/>
    <w:rsid w:val="00C57C2A"/>
    <w:rsid w:val="00C614A1"/>
    <w:rsid w:val="00C614F9"/>
    <w:rsid w:val="00C62B92"/>
    <w:rsid w:val="00C62CDF"/>
    <w:rsid w:val="00C6392B"/>
    <w:rsid w:val="00C63A2F"/>
    <w:rsid w:val="00C63EA3"/>
    <w:rsid w:val="00C650CA"/>
    <w:rsid w:val="00C6522F"/>
    <w:rsid w:val="00C6570C"/>
    <w:rsid w:val="00C65ACC"/>
    <w:rsid w:val="00C672C0"/>
    <w:rsid w:val="00C6764A"/>
    <w:rsid w:val="00C7003C"/>
    <w:rsid w:val="00C704F0"/>
    <w:rsid w:val="00C70A88"/>
    <w:rsid w:val="00C730B5"/>
    <w:rsid w:val="00C73717"/>
    <w:rsid w:val="00C74B03"/>
    <w:rsid w:val="00C7517E"/>
    <w:rsid w:val="00C75879"/>
    <w:rsid w:val="00C7594A"/>
    <w:rsid w:val="00C759F4"/>
    <w:rsid w:val="00C75CDC"/>
    <w:rsid w:val="00C7606C"/>
    <w:rsid w:val="00C7608A"/>
    <w:rsid w:val="00C761EE"/>
    <w:rsid w:val="00C76392"/>
    <w:rsid w:val="00C801E0"/>
    <w:rsid w:val="00C80BF4"/>
    <w:rsid w:val="00C8111A"/>
    <w:rsid w:val="00C812AD"/>
    <w:rsid w:val="00C812F4"/>
    <w:rsid w:val="00C81ABF"/>
    <w:rsid w:val="00C82EF7"/>
    <w:rsid w:val="00C84090"/>
    <w:rsid w:val="00C84E94"/>
    <w:rsid w:val="00C8626F"/>
    <w:rsid w:val="00C862C8"/>
    <w:rsid w:val="00C86611"/>
    <w:rsid w:val="00C86E84"/>
    <w:rsid w:val="00C876F5"/>
    <w:rsid w:val="00C90DE0"/>
    <w:rsid w:val="00C90E29"/>
    <w:rsid w:val="00C911A6"/>
    <w:rsid w:val="00C91723"/>
    <w:rsid w:val="00C92259"/>
    <w:rsid w:val="00C92D65"/>
    <w:rsid w:val="00C92EA8"/>
    <w:rsid w:val="00C944EA"/>
    <w:rsid w:val="00C94705"/>
    <w:rsid w:val="00C947FD"/>
    <w:rsid w:val="00C95436"/>
    <w:rsid w:val="00C95553"/>
    <w:rsid w:val="00C95EB0"/>
    <w:rsid w:val="00C960AD"/>
    <w:rsid w:val="00C962A8"/>
    <w:rsid w:val="00CA0540"/>
    <w:rsid w:val="00CA0DBC"/>
    <w:rsid w:val="00CA0EF1"/>
    <w:rsid w:val="00CA189A"/>
    <w:rsid w:val="00CA223B"/>
    <w:rsid w:val="00CA28E3"/>
    <w:rsid w:val="00CA39E4"/>
    <w:rsid w:val="00CA4EEF"/>
    <w:rsid w:val="00CA5320"/>
    <w:rsid w:val="00CA5BEC"/>
    <w:rsid w:val="00CA66AC"/>
    <w:rsid w:val="00CA71C0"/>
    <w:rsid w:val="00CA72B4"/>
    <w:rsid w:val="00CA7702"/>
    <w:rsid w:val="00CB0FA5"/>
    <w:rsid w:val="00CB15FD"/>
    <w:rsid w:val="00CB198F"/>
    <w:rsid w:val="00CB1C2B"/>
    <w:rsid w:val="00CB247A"/>
    <w:rsid w:val="00CB2F28"/>
    <w:rsid w:val="00CB35A0"/>
    <w:rsid w:val="00CB3710"/>
    <w:rsid w:val="00CB3F86"/>
    <w:rsid w:val="00CB492A"/>
    <w:rsid w:val="00CB4CF9"/>
    <w:rsid w:val="00CB5F18"/>
    <w:rsid w:val="00CB7EB9"/>
    <w:rsid w:val="00CC035E"/>
    <w:rsid w:val="00CC0D54"/>
    <w:rsid w:val="00CC11BA"/>
    <w:rsid w:val="00CC335D"/>
    <w:rsid w:val="00CC359F"/>
    <w:rsid w:val="00CC44E8"/>
    <w:rsid w:val="00CC529C"/>
    <w:rsid w:val="00CC5530"/>
    <w:rsid w:val="00CC5A0B"/>
    <w:rsid w:val="00CC66AC"/>
    <w:rsid w:val="00CC71D5"/>
    <w:rsid w:val="00CC752A"/>
    <w:rsid w:val="00CC7674"/>
    <w:rsid w:val="00CC7680"/>
    <w:rsid w:val="00CC7BB8"/>
    <w:rsid w:val="00CD0471"/>
    <w:rsid w:val="00CD1587"/>
    <w:rsid w:val="00CD1996"/>
    <w:rsid w:val="00CD30C4"/>
    <w:rsid w:val="00CD3491"/>
    <w:rsid w:val="00CD3495"/>
    <w:rsid w:val="00CD3E90"/>
    <w:rsid w:val="00CD42E8"/>
    <w:rsid w:val="00CD44D8"/>
    <w:rsid w:val="00CD4F56"/>
    <w:rsid w:val="00CD5F3F"/>
    <w:rsid w:val="00CD658B"/>
    <w:rsid w:val="00CD6717"/>
    <w:rsid w:val="00CD7524"/>
    <w:rsid w:val="00CE0E14"/>
    <w:rsid w:val="00CE1A54"/>
    <w:rsid w:val="00CE1E5A"/>
    <w:rsid w:val="00CE3F79"/>
    <w:rsid w:val="00CE5663"/>
    <w:rsid w:val="00CE67E4"/>
    <w:rsid w:val="00CE68DD"/>
    <w:rsid w:val="00CE69E2"/>
    <w:rsid w:val="00CE6FD8"/>
    <w:rsid w:val="00CE7228"/>
    <w:rsid w:val="00CE72E6"/>
    <w:rsid w:val="00CE751C"/>
    <w:rsid w:val="00CE772A"/>
    <w:rsid w:val="00CF069D"/>
    <w:rsid w:val="00CF1415"/>
    <w:rsid w:val="00CF1470"/>
    <w:rsid w:val="00CF1571"/>
    <w:rsid w:val="00CF1AB9"/>
    <w:rsid w:val="00CF2C20"/>
    <w:rsid w:val="00CF2E17"/>
    <w:rsid w:val="00CF2F24"/>
    <w:rsid w:val="00CF2F3B"/>
    <w:rsid w:val="00CF3B6D"/>
    <w:rsid w:val="00CF447B"/>
    <w:rsid w:val="00CF45F7"/>
    <w:rsid w:val="00CF4606"/>
    <w:rsid w:val="00CF49A6"/>
    <w:rsid w:val="00CF5099"/>
    <w:rsid w:val="00CF5CB2"/>
    <w:rsid w:val="00D00099"/>
    <w:rsid w:val="00D005C6"/>
    <w:rsid w:val="00D01297"/>
    <w:rsid w:val="00D020D3"/>
    <w:rsid w:val="00D022C8"/>
    <w:rsid w:val="00D02712"/>
    <w:rsid w:val="00D038A6"/>
    <w:rsid w:val="00D04D70"/>
    <w:rsid w:val="00D04FC8"/>
    <w:rsid w:val="00D051E0"/>
    <w:rsid w:val="00D0743C"/>
    <w:rsid w:val="00D074B7"/>
    <w:rsid w:val="00D0771E"/>
    <w:rsid w:val="00D078BC"/>
    <w:rsid w:val="00D07C07"/>
    <w:rsid w:val="00D10378"/>
    <w:rsid w:val="00D1039D"/>
    <w:rsid w:val="00D12041"/>
    <w:rsid w:val="00D1276D"/>
    <w:rsid w:val="00D1467E"/>
    <w:rsid w:val="00D163E3"/>
    <w:rsid w:val="00D17249"/>
    <w:rsid w:val="00D20E6E"/>
    <w:rsid w:val="00D216E2"/>
    <w:rsid w:val="00D221FC"/>
    <w:rsid w:val="00D2265B"/>
    <w:rsid w:val="00D22D96"/>
    <w:rsid w:val="00D232E8"/>
    <w:rsid w:val="00D239EB"/>
    <w:rsid w:val="00D23CB9"/>
    <w:rsid w:val="00D2557C"/>
    <w:rsid w:val="00D266BA"/>
    <w:rsid w:val="00D2703A"/>
    <w:rsid w:val="00D2737D"/>
    <w:rsid w:val="00D30048"/>
    <w:rsid w:val="00D3060A"/>
    <w:rsid w:val="00D35571"/>
    <w:rsid w:val="00D35D8A"/>
    <w:rsid w:val="00D35DF1"/>
    <w:rsid w:val="00D35EA2"/>
    <w:rsid w:val="00D35F9D"/>
    <w:rsid w:val="00D36061"/>
    <w:rsid w:val="00D36289"/>
    <w:rsid w:val="00D362B8"/>
    <w:rsid w:val="00D370D0"/>
    <w:rsid w:val="00D375A5"/>
    <w:rsid w:val="00D40ABF"/>
    <w:rsid w:val="00D41287"/>
    <w:rsid w:val="00D45A23"/>
    <w:rsid w:val="00D46886"/>
    <w:rsid w:val="00D506F0"/>
    <w:rsid w:val="00D50837"/>
    <w:rsid w:val="00D51715"/>
    <w:rsid w:val="00D51830"/>
    <w:rsid w:val="00D519A8"/>
    <w:rsid w:val="00D52732"/>
    <w:rsid w:val="00D52C13"/>
    <w:rsid w:val="00D52F3E"/>
    <w:rsid w:val="00D53DF0"/>
    <w:rsid w:val="00D5463C"/>
    <w:rsid w:val="00D5483C"/>
    <w:rsid w:val="00D548DA"/>
    <w:rsid w:val="00D54E55"/>
    <w:rsid w:val="00D55529"/>
    <w:rsid w:val="00D55ACA"/>
    <w:rsid w:val="00D56ADA"/>
    <w:rsid w:val="00D5759E"/>
    <w:rsid w:val="00D578BE"/>
    <w:rsid w:val="00D6254D"/>
    <w:rsid w:val="00D6295B"/>
    <w:rsid w:val="00D62AAF"/>
    <w:rsid w:val="00D6388B"/>
    <w:rsid w:val="00D64756"/>
    <w:rsid w:val="00D647A0"/>
    <w:rsid w:val="00D647DA"/>
    <w:rsid w:val="00D64840"/>
    <w:rsid w:val="00D64943"/>
    <w:rsid w:val="00D654CB"/>
    <w:rsid w:val="00D66B2B"/>
    <w:rsid w:val="00D66DA1"/>
    <w:rsid w:val="00D66F3E"/>
    <w:rsid w:val="00D66F7C"/>
    <w:rsid w:val="00D67C1B"/>
    <w:rsid w:val="00D70203"/>
    <w:rsid w:val="00D70E9D"/>
    <w:rsid w:val="00D70EAB"/>
    <w:rsid w:val="00D71399"/>
    <w:rsid w:val="00D7189A"/>
    <w:rsid w:val="00D71B9F"/>
    <w:rsid w:val="00D72815"/>
    <w:rsid w:val="00D7285E"/>
    <w:rsid w:val="00D728BC"/>
    <w:rsid w:val="00D72DFD"/>
    <w:rsid w:val="00D72FE8"/>
    <w:rsid w:val="00D7368A"/>
    <w:rsid w:val="00D7424A"/>
    <w:rsid w:val="00D742BD"/>
    <w:rsid w:val="00D74783"/>
    <w:rsid w:val="00D74DB9"/>
    <w:rsid w:val="00D750EB"/>
    <w:rsid w:val="00D7593B"/>
    <w:rsid w:val="00D75F52"/>
    <w:rsid w:val="00D770FC"/>
    <w:rsid w:val="00D77773"/>
    <w:rsid w:val="00D77955"/>
    <w:rsid w:val="00D80384"/>
    <w:rsid w:val="00D80487"/>
    <w:rsid w:val="00D807B1"/>
    <w:rsid w:val="00D80891"/>
    <w:rsid w:val="00D81382"/>
    <w:rsid w:val="00D828FB"/>
    <w:rsid w:val="00D82945"/>
    <w:rsid w:val="00D835B6"/>
    <w:rsid w:val="00D83EC5"/>
    <w:rsid w:val="00D85C03"/>
    <w:rsid w:val="00D85C41"/>
    <w:rsid w:val="00D8794B"/>
    <w:rsid w:val="00D90743"/>
    <w:rsid w:val="00D90A71"/>
    <w:rsid w:val="00D90B72"/>
    <w:rsid w:val="00D90B9F"/>
    <w:rsid w:val="00D9120C"/>
    <w:rsid w:val="00D915A1"/>
    <w:rsid w:val="00D9207D"/>
    <w:rsid w:val="00D936DC"/>
    <w:rsid w:val="00D9468E"/>
    <w:rsid w:val="00D94A6B"/>
    <w:rsid w:val="00D9506D"/>
    <w:rsid w:val="00D95466"/>
    <w:rsid w:val="00D95537"/>
    <w:rsid w:val="00D958EE"/>
    <w:rsid w:val="00D95C3B"/>
    <w:rsid w:val="00D95F36"/>
    <w:rsid w:val="00D95F59"/>
    <w:rsid w:val="00D96935"/>
    <w:rsid w:val="00DA10AB"/>
    <w:rsid w:val="00DA1523"/>
    <w:rsid w:val="00DA2DC7"/>
    <w:rsid w:val="00DA3615"/>
    <w:rsid w:val="00DA3D0D"/>
    <w:rsid w:val="00DA3F6A"/>
    <w:rsid w:val="00DA52A4"/>
    <w:rsid w:val="00DA5A4D"/>
    <w:rsid w:val="00DA5DAF"/>
    <w:rsid w:val="00DA63CF"/>
    <w:rsid w:val="00DA6439"/>
    <w:rsid w:val="00DA6517"/>
    <w:rsid w:val="00DA6796"/>
    <w:rsid w:val="00DA6A9E"/>
    <w:rsid w:val="00DB0B49"/>
    <w:rsid w:val="00DB1039"/>
    <w:rsid w:val="00DB28B9"/>
    <w:rsid w:val="00DB2E97"/>
    <w:rsid w:val="00DB38B6"/>
    <w:rsid w:val="00DB42DA"/>
    <w:rsid w:val="00DB4432"/>
    <w:rsid w:val="00DB4DEB"/>
    <w:rsid w:val="00DB5027"/>
    <w:rsid w:val="00DB5110"/>
    <w:rsid w:val="00DB690E"/>
    <w:rsid w:val="00DB7B55"/>
    <w:rsid w:val="00DC059D"/>
    <w:rsid w:val="00DC182C"/>
    <w:rsid w:val="00DC1865"/>
    <w:rsid w:val="00DC1B70"/>
    <w:rsid w:val="00DC2ACA"/>
    <w:rsid w:val="00DC2F4A"/>
    <w:rsid w:val="00DC3632"/>
    <w:rsid w:val="00DC406C"/>
    <w:rsid w:val="00DC472A"/>
    <w:rsid w:val="00DC53B5"/>
    <w:rsid w:val="00DC546D"/>
    <w:rsid w:val="00DC58F4"/>
    <w:rsid w:val="00DC5FCE"/>
    <w:rsid w:val="00DD09AD"/>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7B2C"/>
    <w:rsid w:val="00DD7E8D"/>
    <w:rsid w:val="00DE007C"/>
    <w:rsid w:val="00DE2492"/>
    <w:rsid w:val="00DE319B"/>
    <w:rsid w:val="00DE3801"/>
    <w:rsid w:val="00DE3DBB"/>
    <w:rsid w:val="00DE4C66"/>
    <w:rsid w:val="00DE4EF5"/>
    <w:rsid w:val="00DE5BCB"/>
    <w:rsid w:val="00DE6CE4"/>
    <w:rsid w:val="00DE6E11"/>
    <w:rsid w:val="00DE7E8F"/>
    <w:rsid w:val="00DF0218"/>
    <w:rsid w:val="00DF0294"/>
    <w:rsid w:val="00DF08F4"/>
    <w:rsid w:val="00DF1AF2"/>
    <w:rsid w:val="00DF1CC4"/>
    <w:rsid w:val="00DF1E74"/>
    <w:rsid w:val="00DF4D2D"/>
    <w:rsid w:val="00DF4E50"/>
    <w:rsid w:val="00DF654A"/>
    <w:rsid w:val="00DF65AF"/>
    <w:rsid w:val="00DF6BE7"/>
    <w:rsid w:val="00DF6BF0"/>
    <w:rsid w:val="00DF7A2C"/>
    <w:rsid w:val="00E00B40"/>
    <w:rsid w:val="00E0230C"/>
    <w:rsid w:val="00E028CE"/>
    <w:rsid w:val="00E0366E"/>
    <w:rsid w:val="00E03AF5"/>
    <w:rsid w:val="00E03D6F"/>
    <w:rsid w:val="00E05B12"/>
    <w:rsid w:val="00E06626"/>
    <w:rsid w:val="00E06A21"/>
    <w:rsid w:val="00E071E5"/>
    <w:rsid w:val="00E072F8"/>
    <w:rsid w:val="00E10526"/>
    <w:rsid w:val="00E10873"/>
    <w:rsid w:val="00E111E7"/>
    <w:rsid w:val="00E1131E"/>
    <w:rsid w:val="00E1242C"/>
    <w:rsid w:val="00E1358F"/>
    <w:rsid w:val="00E142EF"/>
    <w:rsid w:val="00E14796"/>
    <w:rsid w:val="00E15244"/>
    <w:rsid w:val="00E15FB6"/>
    <w:rsid w:val="00E163E3"/>
    <w:rsid w:val="00E16610"/>
    <w:rsid w:val="00E16A11"/>
    <w:rsid w:val="00E17DA8"/>
    <w:rsid w:val="00E20E03"/>
    <w:rsid w:val="00E21A63"/>
    <w:rsid w:val="00E21D90"/>
    <w:rsid w:val="00E2244E"/>
    <w:rsid w:val="00E22761"/>
    <w:rsid w:val="00E22C2F"/>
    <w:rsid w:val="00E245AD"/>
    <w:rsid w:val="00E24DDD"/>
    <w:rsid w:val="00E252CB"/>
    <w:rsid w:val="00E2567D"/>
    <w:rsid w:val="00E2593A"/>
    <w:rsid w:val="00E25AAE"/>
    <w:rsid w:val="00E26169"/>
    <w:rsid w:val="00E3023B"/>
    <w:rsid w:val="00E307B0"/>
    <w:rsid w:val="00E3084C"/>
    <w:rsid w:val="00E30E88"/>
    <w:rsid w:val="00E30FD2"/>
    <w:rsid w:val="00E31416"/>
    <w:rsid w:val="00E31B2C"/>
    <w:rsid w:val="00E32024"/>
    <w:rsid w:val="00E320CA"/>
    <w:rsid w:val="00E327E6"/>
    <w:rsid w:val="00E33014"/>
    <w:rsid w:val="00E339D5"/>
    <w:rsid w:val="00E3446D"/>
    <w:rsid w:val="00E34CD8"/>
    <w:rsid w:val="00E35791"/>
    <w:rsid w:val="00E35E47"/>
    <w:rsid w:val="00E35EBF"/>
    <w:rsid w:val="00E361D7"/>
    <w:rsid w:val="00E36637"/>
    <w:rsid w:val="00E366C3"/>
    <w:rsid w:val="00E36C43"/>
    <w:rsid w:val="00E37C78"/>
    <w:rsid w:val="00E37DD1"/>
    <w:rsid w:val="00E37E6E"/>
    <w:rsid w:val="00E40E3D"/>
    <w:rsid w:val="00E41D3E"/>
    <w:rsid w:val="00E42BE3"/>
    <w:rsid w:val="00E440CB"/>
    <w:rsid w:val="00E44266"/>
    <w:rsid w:val="00E44376"/>
    <w:rsid w:val="00E44B03"/>
    <w:rsid w:val="00E44C1A"/>
    <w:rsid w:val="00E44FBB"/>
    <w:rsid w:val="00E45016"/>
    <w:rsid w:val="00E454B6"/>
    <w:rsid w:val="00E45E15"/>
    <w:rsid w:val="00E46214"/>
    <w:rsid w:val="00E46B9C"/>
    <w:rsid w:val="00E47550"/>
    <w:rsid w:val="00E47C1F"/>
    <w:rsid w:val="00E47FE4"/>
    <w:rsid w:val="00E514C6"/>
    <w:rsid w:val="00E51BA0"/>
    <w:rsid w:val="00E5296F"/>
    <w:rsid w:val="00E5669B"/>
    <w:rsid w:val="00E57DCD"/>
    <w:rsid w:val="00E61ABF"/>
    <w:rsid w:val="00E61B88"/>
    <w:rsid w:val="00E6212D"/>
    <w:rsid w:val="00E6249C"/>
    <w:rsid w:val="00E631F9"/>
    <w:rsid w:val="00E6419D"/>
    <w:rsid w:val="00E64BFA"/>
    <w:rsid w:val="00E64F0A"/>
    <w:rsid w:val="00E670A1"/>
    <w:rsid w:val="00E67191"/>
    <w:rsid w:val="00E67459"/>
    <w:rsid w:val="00E674E3"/>
    <w:rsid w:val="00E67C3A"/>
    <w:rsid w:val="00E707AA"/>
    <w:rsid w:val="00E709EA"/>
    <w:rsid w:val="00E70B4C"/>
    <w:rsid w:val="00E70B6F"/>
    <w:rsid w:val="00E70CEF"/>
    <w:rsid w:val="00E70F8C"/>
    <w:rsid w:val="00E71550"/>
    <w:rsid w:val="00E71D15"/>
    <w:rsid w:val="00E7294C"/>
    <w:rsid w:val="00E72A09"/>
    <w:rsid w:val="00E72A19"/>
    <w:rsid w:val="00E72D28"/>
    <w:rsid w:val="00E73591"/>
    <w:rsid w:val="00E737F9"/>
    <w:rsid w:val="00E73829"/>
    <w:rsid w:val="00E7490D"/>
    <w:rsid w:val="00E74D6D"/>
    <w:rsid w:val="00E74F6E"/>
    <w:rsid w:val="00E763AC"/>
    <w:rsid w:val="00E7711B"/>
    <w:rsid w:val="00E77550"/>
    <w:rsid w:val="00E77E0F"/>
    <w:rsid w:val="00E80412"/>
    <w:rsid w:val="00E815BC"/>
    <w:rsid w:val="00E8275F"/>
    <w:rsid w:val="00E82AB0"/>
    <w:rsid w:val="00E82E25"/>
    <w:rsid w:val="00E830FA"/>
    <w:rsid w:val="00E83D47"/>
    <w:rsid w:val="00E845B3"/>
    <w:rsid w:val="00E84ACC"/>
    <w:rsid w:val="00E84F6B"/>
    <w:rsid w:val="00E84F9F"/>
    <w:rsid w:val="00E856E4"/>
    <w:rsid w:val="00E86E85"/>
    <w:rsid w:val="00E91A70"/>
    <w:rsid w:val="00E922A5"/>
    <w:rsid w:val="00E92EDA"/>
    <w:rsid w:val="00E93AC1"/>
    <w:rsid w:val="00E93CDC"/>
    <w:rsid w:val="00E93EF6"/>
    <w:rsid w:val="00E948ED"/>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0A6"/>
    <w:rsid w:val="00EA5572"/>
    <w:rsid w:val="00EA56B9"/>
    <w:rsid w:val="00EA57BC"/>
    <w:rsid w:val="00EA5D5B"/>
    <w:rsid w:val="00EA615F"/>
    <w:rsid w:val="00EA7F9E"/>
    <w:rsid w:val="00EB0174"/>
    <w:rsid w:val="00EB08E2"/>
    <w:rsid w:val="00EB0E25"/>
    <w:rsid w:val="00EB1B09"/>
    <w:rsid w:val="00EB2C42"/>
    <w:rsid w:val="00EB2E14"/>
    <w:rsid w:val="00EB4863"/>
    <w:rsid w:val="00EB4C8C"/>
    <w:rsid w:val="00EB669F"/>
    <w:rsid w:val="00EB6C42"/>
    <w:rsid w:val="00EB6F68"/>
    <w:rsid w:val="00EB766D"/>
    <w:rsid w:val="00EC00D9"/>
    <w:rsid w:val="00EC0292"/>
    <w:rsid w:val="00EC055D"/>
    <w:rsid w:val="00EC0D6B"/>
    <w:rsid w:val="00EC0DAF"/>
    <w:rsid w:val="00EC0F36"/>
    <w:rsid w:val="00EC0F8D"/>
    <w:rsid w:val="00EC1388"/>
    <w:rsid w:val="00EC1A26"/>
    <w:rsid w:val="00EC1B3A"/>
    <w:rsid w:val="00EC1DF5"/>
    <w:rsid w:val="00EC21E0"/>
    <w:rsid w:val="00EC2BD9"/>
    <w:rsid w:val="00EC2FBF"/>
    <w:rsid w:val="00EC331F"/>
    <w:rsid w:val="00EC3E55"/>
    <w:rsid w:val="00EC4170"/>
    <w:rsid w:val="00EC50A2"/>
    <w:rsid w:val="00EC580F"/>
    <w:rsid w:val="00EC6654"/>
    <w:rsid w:val="00EC72B8"/>
    <w:rsid w:val="00EC73EE"/>
    <w:rsid w:val="00EC7468"/>
    <w:rsid w:val="00EC75D8"/>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D74BE"/>
    <w:rsid w:val="00ED7640"/>
    <w:rsid w:val="00EE036D"/>
    <w:rsid w:val="00EE075F"/>
    <w:rsid w:val="00EE1019"/>
    <w:rsid w:val="00EE10C3"/>
    <w:rsid w:val="00EE18DB"/>
    <w:rsid w:val="00EE1FE1"/>
    <w:rsid w:val="00EE2621"/>
    <w:rsid w:val="00EE2E0A"/>
    <w:rsid w:val="00EE33F0"/>
    <w:rsid w:val="00EE4EE2"/>
    <w:rsid w:val="00EE500E"/>
    <w:rsid w:val="00EE5CC4"/>
    <w:rsid w:val="00EE62FD"/>
    <w:rsid w:val="00EE6930"/>
    <w:rsid w:val="00EE70BC"/>
    <w:rsid w:val="00EE7B2F"/>
    <w:rsid w:val="00EF006F"/>
    <w:rsid w:val="00EF0B0A"/>
    <w:rsid w:val="00EF14CA"/>
    <w:rsid w:val="00EF203C"/>
    <w:rsid w:val="00EF243C"/>
    <w:rsid w:val="00EF3C80"/>
    <w:rsid w:val="00EF4980"/>
    <w:rsid w:val="00EF592D"/>
    <w:rsid w:val="00EF5B42"/>
    <w:rsid w:val="00EF5C56"/>
    <w:rsid w:val="00EF76C8"/>
    <w:rsid w:val="00F0016B"/>
    <w:rsid w:val="00F00B32"/>
    <w:rsid w:val="00F01422"/>
    <w:rsid w:val="00F0304E"/>
    <w:rsid w:val="00F03063"/>
    <w:rsid w:val="00F0362D"/>
    <w:rsid w:val="00F039DF"/>
    <w:rsid w:val="00F04AC7"/>
    <w:rsid w:val="00F053AD"/>
    <w:rsid w:val="00F05A81"/>
    <w:rsid w:val="00F07328"/>
    <w:rsid w:val="00F07AB2"/>
    <w:rsid w:val="00F107EA"/>
    <w:rsid w:val="00F10DB1"/>
    <w:rsid w:val="00F10DDA"/>
    <w:rsid w:val="00F11EAB"/>
    <w:rsid w:val="00F12553"/>
    <w:rsid w:val="00F12841"/>
    <w:rsid w:val="00F12E85"/>
    <w:rsid w:val="00F132B9"/>
    <w:rsid w:val="00F1343F"/>
    <w:rsid w:val="00F14BD6"/>
    <w:rsid w:val="00F15434"/>
    <w:rsid w:val="00F154D9"/>
    <w:rsid w:val="00F15E3F"/>
    <w:rsid w:val="00F162CF"/>
    <w:rsid w:val="00F16637"/>
    <w:rsid w:val="00F166CB"/>
    <w:rsid w:val="00F166F4"/>
    <w:rsid w:val="00F2105E"/>
    <w:rsid w:val="00F2190B"/>
    <w:rsid w:val="00F24BB9"/>
    <w:rsid w:val="00F24BF3"/>
    <w:rsid w:val="00F253AC"/>
    <w:rsid w:val="00F26D92"/>
    <w:rsid w:val="00F26FFF"/>
    <w:rsid w:val="00F27A59"/>
    <w:rsid w:val="00F27B99"/>
    <w:rsid w:val="00F27BAD"/>
    <w:rsid w:val="00F31377"/>
    <w:rsid w:val="00F31C62"/>
    <w:rsid w:val="00F32022"/>
    <w:rsid w:val="00F33CD6"/>
    <w:rsid w:val="00F34130"/>
    <w:rsid w:val="00F34329"/>
    <w:rsid w:val="00F34A88"/>
    <w:rsid w:val="00F352EF"/>
    <w:rsid w:val="00F3588D"/>
    <w:rsid w:val="00F35EDC"/>
    <w:rsid w:val="00F37240"/>
    <w:rsid w:val="00F37DAE"/>
    <w:rsid w:val="00F40D2C"/>
    <w:rsid w:val="00F41266"/>
    <w:rsid w:val="00F41725"/>
    <w:rsid w:val="00F422BC"/>
    <w:rsid w:val="00F42585"/>
    <w:rsid w:val="00F42B35"/>
    <w:rsid w:val="00F4343C"/>
    <w:rsid w:val="00F4455C"/>
    <w:rsid w:val="00F44ADD"/>
    <w:rsid w:val="00F456CA"/>
    <w:rsid w:val="00F46275"/>
    <w:rsid w:val="00F463ED"/>
    <w:rsid w:val="00F4775B"/>
    <w:rsid w:val="00F5142C"/>
    <w:rsid w:val="00F51569"/>
    <w:rsid w:val="00F51A89"/>
    <w:rsid w:val="00F52749"/>
    <w:rsid w:val="00F53D1E"/>
    <w:rsid w:val="00F550B0"/>
    <w:rsid w:val="00F55E74"/>
    <w:rsid w:val="00F5639C"/>
    <w:rsid w:val="00F56F59"/>
    <w:rsid w:val="00F57925"/>
    <w:rsid w:val="00F61BFC"/>
    <w:rsid w:val="00F61F29"/>
    <w:rsid w:val="00F623E6"/>
    <w:rsid w:val="00F626E0"/>
    <w:rsid w:val="00F62F62"/>
    <w:rsid w:val="00F631E0"/>
    <w:rsid w:val="00F6339C"/>
    <w:rsid w:val="00F6481A"/>
    <w:rsid w:val="00F661B3"/>
    <w:rsid w:val="00F67100"/>
    <w:rsid w:val="00F7060B"/>
    <w:rsid w:val="00F70AB9"/>
    <w:rsid w:val="00F71211"/>
    <w:rsid w:val="00F71285"/>
    <w:rsid w:val="00F713F0"/>
    <w:rsid w:val="00F71675"/>
    <w:rsid w:val="00F71A04"/>
    <w:rsid w:val="00F71FC1"/>
    <w:rsid w:val="00F72D1D"/>
    <w:rsid w:val="00F731D3"/>
    <w:rsid w:val="00F73421"/>
    <w:rsid w:val="00F7364E"/>
    <w:rsid w:val="00F73A46"/>
    <w:rsid w:val="00F742EC"/>
    <w:rsid w:val="00F76696"/>
    <w:rsid w:val="00F76E48"/>
    <w:rsid w:val="00F77251"/>
    <w:rsid w:val="00F7738B"/>
    <w:rsid w:val="00F776F9"/>
    <w:rsid w:val="00F800A8"/>
    <w:rsid w:val="00F80642"/>
    <w:rsid w:val="00F80BE1"/>
    <w:rsid w:val="00F80CB4"/>
    <w:rsid w:val="00F811B2"/>
    <w:rsid w:val="00F812DF"/>
    <w:rsid w:val="00F8196E"/>
    <w:rsid w:val="00F834D5"/>
    <w:rsid w:val="00F83901"/>
    <w:rsid w:val="00F83907"/>
    <w:rsid w:val="00F839AC"/>
    <w:rsid w:val="00F840CF"/>
    <w:rsid w:val="00F8614A"/>
    <w:rsid w:val="00F86553"/>
    <w:rsid w:val="00F866AB"/>
    <w:rsid w:val="00F87A94"/>
    <w:rsid w:val="00F87DAC"/>
    <w:rsid w:val="00F903E7"/>
    <w:rsid w:val="00F90952"/>
    <w:rsid w:val="00F91892"/>
    <w:rsid w:val="00F91EDA"/>
    <w:rsid w:val="00F92133"/>
    <w:rsid w:val="00F9232A"/>
    <w:rsid w:val="00F929A8"/>
    <w:rsid w:val="00F92C39"/>
    <w:rsid w:val="00F92C64"/>
    <w:rsid w:val="00F92D6A"/>
    <w:rsid w:val="00F92FA7"/>
    <w:rsid w:val="00F9394F"/>
    <w:rsid w:val="00F9400F"/>
    <w:rsid w:val="00F9470E"/>
    <w:rsid w:val="00F9511C"/>
    <w:rsid w:val="00F95AFB"/>
    <w:rsid w:val="00F97BCA"/>
    <w:rsid w:val="00FA04D4"/>
    <w:rsid w:val="00FA08A7"/>
    <w:rsid w:val="00FA08C9"/>
    <w:rsid w:val="00FA0F5D"/>
    <w:rsid w:val="00FA12A5"/>
    <w:rsid w:val="00FA2773"/>
    <w:rsid w:val="00FA308A"/>
    <w:rsid w:val="00FA3ADF"/>
    <w:rsid w:val="00FA434C"/>
    <w:rsid w:val="00FA51F9"/>
    <w:rsid w:val="00FA52BE"/>
    <w:rsid w:val="00FA5374"/>
    <w:rsid w:val="00FA7145"/>
    <w:rsid w:val="00FB0E05"/>
    <w:rsid w:val="00FB1072"/>
    <w:rsid w:val="00FB1355"/>
    <w:rsid w:val="00FB2424"/>
    <w:rsid w:val="00FB2A8C"/>
    <w:rsid w:val="00FB55CB"/>
    <w:rsid w:val="00FB5CCC"/>
    <w:rsid w:val="00FB5DD9"/>
    <w:rsid w:val="00FB5E49"/>
    <w:rsid w:val="00FC00E5"/>
    <w:rsid w:val="00FC060B"/>
    <w:rsid w:val="00FC1452"/>
    <w:rsid w:val="00FC1C9F"/>
    <w:rsid w:val="00FC2018"/>
    <w:rsid w:val="00FC230E"/>
    <w:rsid w:val="00FC2A9F"/>
    <w:rsid w:val="00FC3016"/>
    <w:rsid w:val="00FC355D"/>
    <w:rsid w:val="00FC49DB"/>
    <w:rsid w:val="00FC4E92"/>
    <w:rsid w:val="00FC60D9"/>
    <w:rsid w:val="00FC650F"/>
    <w:rsid w:val="00FC7566"/>
    <w:rsid w:val="00FC7E9E"/>
    <w:rsid w:val="00FD132B"/>
    <w:rsid w:val="00FD1607"/>
    <w:rsid w:val="00FD1AF7"/>
    <w:rsid w:val="00FD1C82"/>
    <w:rsid w:val="00FD22BD"/>
    <w:rsid w:val="00FD2607"/>
    <w:rsid w:val="00FD2CB7"/>
    <w:rsid w:val="00FD43DB"/>
    <w:rsid w:val="00FD4FE6"/>
    <w:rsid w:val="00FD4FEC"/>
    <w:rsid w:val="00FD5C26"/>
    <w:rsid w:val="00FD5E7B"/>
    <w:rsid w:val="00FD6117"/>
    <w:rsid w:val="00FD7743"/>
    <w:rsid w:val="00FE13F6"/>
    <w:rsid w:val="00FE28A4"/>
    <w:rsid w:val="00FE3084"/>
    <w:rsid w:val="00FE3C9F"/>
    <w:rsid w:val="00FE4513"/>
    <w:rsid w:val="00FE59E7"/>
    <w:rsid w:val="00FE6175"/>
    <w:rsid w:val="00FE62F1"/>
    <w:rsid w:val="00FE67CE"/>
    <w:rsid w:val="00FE79B4"/>
    <w:rsid w:val="00FE7EE1"/>
    <w:rsid w:val="00FF0410"/>
    <w:rsid w:val="00FF1096"/>
    <w:rsid w:val="00FF26D3"/>
    <w:rsid w:val="00FF33A1"/>
    <w:rsid w:val="00FF3E06"/>
    <w:rsid w:val="00FF404E"/>
    <w:rsid w:val="00FF43E1"/>
    <w:rsid w:val="00FF48EF"/>
    <w:rsid w:val="00FF523E"/>
    <w:rsid w:val="00FF582A"/>
    <w:rsid w:val="00FF7113"/>
    <w:rsid w:val="00FF735E"/>
    <w:rsid w:val="00FF7844"/>
    <w:rsid w:val="00FF78EB"/>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30BD6"/>
    <w:pPr>
      <w:spacing w:before="120" w:after="120" w:line="320" w:lineRule="atLeast"/>
      <w:jc w:val="both"/>
    </w:pPr>
    <w:rPr>
      <w:rFonts w:ascii="Verdana" w:hAnsi="Verdana"/>
      <w:sz w:val="20"/>
      <w:szCs w:val="24"/>
      <w:lang w:val="en-US" w:eastAsia="en-US"/>
    </w:rPr>
  </w:style>
  <w:style w:type="paragraph" w:styleId="Heading1">
    <w:name w:val="heading 1"/>
    <w:basedOn w:val="Normal"/>
    <w:next w:val="Normal"/>
    <w:link w:val="Heading1Char"/>
    <w:uiPriority w:val="99"/>
    <w:qFormat/>
    <w:rsid w:val="00B319AB"/>
    <w:pPr>
      <w:keepNext/>
      <w:shd w:val="clear" w:color="auto" w:fill="D9D9D9"/>
      <w:spacing w:line="360" w:lineRule="auto"/>
      <w:outlineLvl w:val="0"/>
    </w:pPr>
    <w:rPr>
      <w:rFonts w:ascii="Tahoma" w:hAnsi="Tahoma" w:cs="Tahoma"/>
      <w:b/>
      <w:caps/>
      <w:szCs w:val="16"/>
      <w:lang w:val="el-GR" w:eastAsia="el-GR"/>
    </w:rPr>
  </w:style>
  <w:style w:type="paragraph" w:styleId="Heading2">
    <w:name w:val="heading 2"/>
    <w:basedOn w:val="Normal"/>
    <w:next w:val="Normal"/>
    <w:link w:val="Heading2Char"/>
    <w:uiPriority w:val="99"/>
    <w:qFormat/>
    <w:rsid w:val="002E1995"/>
    <w:pPr>
      <w:keepNext/>
      <w:keepLines/>
      <w:spacing w:before="200" w:after="0"/>
      <w:outlineLvl w:val="1"/>
    </w:pPr>
    <w:rPr>
      <w:rFonts w:ascii="Cambria" w:hAnsi="Cambria"/>
      <w:b/>
      <w:bCs/>
      <w:color w:val="4F81BD"/>
      <w:sz w:val="26"/>
      <w:szCs w:val="26"/>
    </w:rPr>
  </w:style>
  <w:style w:type="paragraph" w:styleId="Heading6">
    <w:name w:val="heading 6"/>
    <w:basedOn w:val="Normal"/>
    <w:next w:val="Normal"/>
    <w:link w:val="Heading6Char"/>
    <w:uiPriority w:val="99"/>
    <w:qFormat/>
    <w:rsid w:val="00281EF0"/>
    <w:pPr>
      <w:keepNext/>
      <w:keepLines/>
      <w:spacing w:before="200" w:after="0"/>
      <w:outlineLvl w:val="5"/>
    </w:pPr>
    <w:rPr>
      <w:rFonts w:ascii="Cambria" w:hAnsi="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19AB"/>
    <w:rPr>
      <w:rFonts w:ascii="Tahoma" w:hAnsi="Tahoma" w:cs="Tahoma"/>
      <w:b/>
      <w:caps/>
      <w:sz w:val="16"/>
      <w:szCs w:val="16"/>
      <w:shd w:val="clear" w:color="auto" w:fill="D9D9D9"/>
    </w:rPr>
  </w:style>
  <w:style w:type="character" w:customStyle="1" w:styleId="Heading2Char">
    <w:name w:val="Heading 2 Char"/>
    <w:basedOn w:val="DefaultParagraphFont"/>
    <w:link w:val="Heading2"/>
    <w:uiPriority w:val="99"/>
    <w:locked/>
    <w:rsid w:val="002E1995"/>
    <w:rPr>
      <w:rFonts w:ascii="Cambria" w:hAnsi="Cambria" w:cs="Times New Roman"/>
      <w:b/>
      <w:bCs/>
      <w:color w:val="4F81BD"/>
      <w:sz w:val="26"/>
      <w:szCs w:val="26"/>
      <w:lang w:val="en-US" w:eastAsia="en-US"/>
    </w:rPr>
  </w:style>
  <w:style w:type="character" w:customStyle="1" w:styleId="Heading6Char">
    <w:name w:val="Heading 6 Char"/>
    <w:basedOn w:val="DefaultParagraphFont"/>
    <w:link w:val="Heading6"/>
    <w:uiPriority w:val="99"/>
    <w:semiHidden/>
    <w:locked/>
    <w:rsid w:val="00281EF0"/>
    <w:rPr>
      <w:rFonts w:ascii="Cambria" w:hAnsi="Cambria" w:cs="Times New Roman"/>
      <w:i/>
      <w:iCs/>
      <w:color w:val="243F60"/>
      <w:sz w:val="24"/>
      <w:szCs w:val="24"/>
      <w:lang w:val="en-US" w:eastAsia="en-US"/>
    </w:rPr>
  </w:style>
  <w:style w:type="paragraph" w:styleId="Footer">
    <w:name w:val="footer"/>
    <w:aliases w:val="ft"/>
    <w:basedOn w:val="Normal"/>
    <w:link w:val="FooterChar"/>
    <w:uiPriority w:val="99"/>
    <w:rsid w:val="00FB1072"/>
    <w:pPr>
      <w:tabs>
        <w:tab w:val="center" w:pos="4153"/>
        <w:tab w:val="right" w:pos="8306"/>
      </w:tabs>
      <w:spacing w:before="60" w:after="60"/>
    </w:pPr>
  </w:style>
  <w:style w:type="character" w:customStyle="1" w:styleId="FooterChar">
    <w:name w:val="Footer Char"/>
    <w:aliases w:val="ft Char"/>
    <w:basedOn w:val="DefaultParagraphFont"/>
    <w:link w:val="Footer"/>
    <w:uiPriority w:val="99"/>
    <w:semiHidden/>
    <w:locked/>
    <w:rsid w:val="00EC21E0"/>
    <w:rPr>
      <w:rFonts w:ascii="Verdana" w:hAnsi="Verdana" w:cs="Times New Roman"/>
      <w:sz w:val="24"/>
      <w:szCs w:val="24"/>
      <w:lang w:val="en-US" w:eastAsia="en-US"/>
    </w:rPr>
  </w:style>
  <w:style w:type="paragraph" w:styleId="Header">
    <w:name w:val="header"/>
    <w:aliases w:val="hd"/>
    <w:basedOn w:val="Normal"/>
    <w:link w:val="HeaderChar"/>
    <w:uiPriority w:val="99"/>
    <w:rsid w:val="00FB1072"/>
    <w:pPr>
      <w:tabs>
        <w:tab w:val="center" w:pos="4153"/>
        <w:tab w:val="right" w:pos="8306"/>
      </w:tabs>
      <w:spacing w:before="60" w:after="60"/>
    </w:pPr>
  </w:style>
  <w:style w:type="character" w:customStyle="1" w:styleId="HeaderChar">
    <w:name w:val="Header Char"/>
    <w:aliases w:val="hd Char"/>
    <w:basedOn w:val="DefaultParagraphFont"/>
    <w:link w:val="Header"/>
    <w:uiPriority w:val="99"/>
    <w:locked/>
    <w:rsid w:val="00B213A0"/>
    <w:rPr>
      <w:rFonts w:ascii="Verdana" w:hAnsi="Verdana" w:cs="Times New Roman"/>
      <w:sz w:val="24"/>
      <w:szCs w:val="24"/>
      <w:lang w:val="en-US" w:eastAsia="en-US"/>
    </w:rPr>
  </w:style>
  <w:style w:type="table" w:styleId="TableGrid">
    <w:name w:val="Table Grid"/>
    <w:basedOn w:val="TableNormal"/>
    <w:uiPriority w:val="99"/>
    <w:rsid w:val="00FB1072"/>
    <w:pPr>
      <w:spacing w:before="120" w:after="120" w:line="320" w:lineRule="atLeast"/>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D6311"/>
    <w:rPr>
      <w:rFonts w:cs="Times New Roman"/>
    </w:rPr>
  </w:style>
  <w:style w:type="paragraph" w:styleId="BodyTextIndent">
    <w:name w:val="Body Text Indent"/>
    <w:basedOn w:val="Normal"/>
    <w:link w:val="BodyTextIndentChar"/>
    <w:uiPriority w:val="99"/>
    <w:rsid w:val="00B35FB2"/>
    <w:pPr>
      <w:spacing w:before="0" w:after="0" w:line="240" w:lineRule="auto"/>
      <w:ind w:left="720"/>
    </w:pPr>
    <w:rPr>
      <w:lang w:val="el-GR" w:eastAsia="el-GR"/>
    </w:rPr>
  </w:style>
  <w:style w:type="character" w:customStyle="1" w:styleId="BodyTextIndentChar">
    <w:name w:val="Body Text Indent Char"/>
    <w:basedOn w:val="DefaultParagraphFont"/>
    <w:link w:val="BodyTextIndent"/>
    <w:uiPriority w:val="99"/>
    <w:semiHidden/>
    <w:locked/>
    <w:rsid w:val="00EC21E0"/>
    <w:rPr>
      <w:rFonts w:ascii="Verdana" w:hAnsi="Verdana" w:cs="Times New Roman"/>
      <w:sz w:val="24"/>
      <w:szCs w:val="24"/>
      <w:lang w:val="en-US" w:eastAsia="en-US"/>
    </w:rPr>
  </w:style>
  <w:style w:type="character" w:styleId="CommentReference">
    <w:name w:val="annotation reference"/>
    <w:basedOn w:val="DefaultParagraphFont"/>
    <w:uiPriority w:val="99"/>
    <w:rsid w:val="009F374F"/>
    <w:rPr>
      <w:rFonts w:cs="Times New Roman"/>
      <w:sz w:val="16"/>
    </w:rPr>
  </w:style>
  <w:style w:type="paragraph" w:styleId="Caption">
    <w:name w:val="caption"/>
    <w:basedOn w:val="Normal"/>
    <w:next w:val="Normal"/>
    <w:uiPriority w:val="99"/>
    <w:qFormat/>
    <w:rsid w:val="00AC1F7D"/>
    <w:rPr>
      <w:b/>
      <w:bCs/>
      <w:szCs w:val="20"/>
    </w:rPr>
  </w:style>
  <w:style w:type="paragraph" w:customStyle="1" w:styleId="BodyText21">
    <w:name w:val="Body Text 21"/>
    <w:basedOn w:val="Normal"/>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Normal"/>
    <w:uiPriority w:val="99"/>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Normal"/>
    <w:uiPriority w:val="99"/>
    <w:rsid w:val="004F775D"/>
    <w:pPr>
      <w:autoSpaceDE w:val="0"/>
      <w:autoSpaceDN w:val="0"/>
      <w:adjustRightInd w:val="0"/>
      <w:spacing w:before="0" w:after="160" w:line="240" w:lineRule="exact"/>
      <w:jc w:val="left"/>
    </w:pPr>
    <w:rPr>
      <w:szCs w:val="20"/>
    </w:rPr>
  </w:style>
  <w:style w:type="paragraph" w:styleId="DocumentMap">
    <w:name w:val="Document Map"/>
    <w:basedOn w:val="Normal"/>
    <w:link w:val="DocumentMapChar"/>
    <w:uiPriority w:val="99"/>
    <w:semiHidden/>
    <w:rsid w:val="00C63EA3"/>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EC21E0"/>
    <w:rPr>
      <w:rFonts w:cs="Times New Roman"/>
      <w:sz w:val="2"/>
      <w:lang w:val="en-US" w:eastAsia="en-US"/>
    </w:rPr>
  </w:style>
  <w:style w:type="paragraph" w:styleId="CommentText">
    <w:name w:val="annotation text"/>
    <w:basedOn w:val="Normal"/>
    <w:link w:val="CommentTextChar"/>
    <w:uiPriority w:val="99"/>
    <w:rsid w:val="009F374F"/>
    <w:rPr>
      <w:szCs w:val="20"/>
    </w:rPr>
  </w:style>
  <w:style w:type="character" w:customStyle="1" w:styleId="CommentTextChar">
    <w:name w:val="Comment Text Char"/>
    <w:basedOn w:val="DefaultParagraphFont"/>
    <w:link w:val="CommentText"/>
    <w:uiPriority w:val="99"/>
    <w:locked/>
    <w:rsid w:val="005A7AB5"/>
    <w:rPr>
      <w:rFonts w:ascii="Verdana" w:hAnsi="Verdana" w:cs="Times New Roman"/>
      <w:lang w:val="en-US" w:eastAsia="en-US"/>
    </w:rPr>
  </w:style>
  <w:style w:type="paragraph" w:styleId="CommentSubject">
    <w:name w:val="annotation subject"/>
    <w:basedOn w:val="CommentText"/>
    <w:next w:val="CommentText"/>
    <w:link w:val="CommentSubjectChar"/>
    <w:uiPriority w:val="99"/>
    <w:semiHidden/>
    <w:rsid w:val="009F374F"/>
    <w:rPr>
      <w:b/>
      <w:bCs/>
    </w:rPr>
  </w:style>
  <w:style w:type="character" w:customStyle="1" w:styleId="CommentSubjectChar">
    <w:name w:val="Comment Subject Char"/>
    <w:basedOn w:val="CommentTextChar"/>
    <w:link w:val="CommentSubject"/>
    <w:uiPriority w:val="99"/>
    <w:semiHidden/>
    <w:locked/>
    <w:rsid w:val="00EC21E0"/>
    <w:rPr>
      <w:b/>
      <w:bCs/>
      <w:sz w:val="20"/>
      <w:szCs w:val="20"/>
    </w:rPr>
  </w:style>
  <w:style w:type="paragraph" w:styleId="BalloonText">
    <w:name w:val="Balloon Text"/>
    <w:basedOn w:val="Normal"/>
    <w:link w:val="BalloonTextChar"/>
    <w:uiPriority w:val="99"/>
    <w:semiHidden/>
    <w:rsid w:val="009F37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19AB"/>
    <w:rPr>
      <w:rFonts w:ascii="Tahoma" w:hAnsi="Tahoma" w:cs="Tahoma"/>
      <w:sz w:val="16"/>
      <w:szCs w:val="16"/>
      <w:lang w:val="en-US" w:eastAsia="en-US"/>
    </w:rPr>
  </w:style>
  <w:style w:type="character" w:styleId="Hyperlink">
    <w:name w:val="Hyperlink"/>
    <w:basedOn w:val="DefaultParagraphFont"/>
    <w:uiPriority w:val="99"/>
    <w:rsid w:val="004B343D"/>
    <w:rPr>
      <w:rFonts w:cs="Times New Roman"/>
      <w:color w:val="0000FF"/>
      <w:u w:val="single"/>
    </w:rPr>
  </w:style>
  <w:style w:type="paragraph" w:customStyle="1" w:styleId="Char">
    <w:name w:val="Char"/>
    <w:basedOn w:val="Normal"/>
    <w:uiPriority w:val="99"/>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Normal"/>
    <w:uiPriority w:val="99"/>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Normal"/>
    <w:uiPriority w:val="99"/>
    <w:rsid w:val="00CB5F18"/>
    <w:pPr>
      <w:spacing w:before="0" w:after="160" w:line="240" w:lineRule="exact"/>
    </w:pPr>
    <w:rPr>
      <w:szCs w:val="20"/>
    </w:rPr>
  </w:style>
  <w:style w:type="paragraph" w:styleId="FootnoteText">
    <w:name w:val="footnote text"/>
    <w:basedOn w:val="Normal"/>
    <w:link w:val="FootnoteTextChar"/>
    <w:uiPriority w:val="99"/>
    <w:semiHidden/>
    <w:rsid w:val="003F23E3"/>
    <w:rPr>
      <w:szCs w:val="20"/>
    </w:rPr>
  </w:style>
  <w:style w:type="character" w:customStyle="1" w:styleId="FootnoteTextChar">
    <w:name w:val="Footnote Text Char"/>
    <w:basedOn w:val="DefaultParagraphFont"/>
    <w:link w:val="FootnoteText"/>
    <w:uiPriority w:val="99"/>
    <w:semiHidden/>
    <w:locked/>
    <w:rsid w:val="00EC21E0"/>
    <w:rPr>
      <w:rFonts w:ascii="Verdana" w:hAnsi="Verdana" w:cs="Times New Roman"/>
      <w:sz w:val="20"/>
      <w:szCs w:val="20"/>
      <w:lang w:val="en-US" w:eastAsia="en-US"/>
    </w:rPr>
  </w:style>
  <w:style w:type="character" w:styleId="FootnoteReference">
    <w:name w:val="footnote reference"/>
    <w:basedOn w:val="DefaultParagraphFont"/>
    <w:uiPriority w:val="99"/>
    <w:semiHidden/>
    <w:rsid w:val="003F23E3"/>
    <w:rPr>
      <w:rFonts w:cs="Times New Roman"/>
      <w:vertAlign w:val="superscript"/>
    </w:rPr>
  </w:style>
  <w:style w:type="paragraph" w:customStyle="1" w:styleId="Char1CharCharCharCharCharCharChar">
    <w:name w:val="Char1 Char Char Char Char Char Char Char"/>
    <w:basedOn w:val="Normal"/>
    <w:uiPriority w:val="99"/>
    <w:rsid w:val="001A4691"/>
    <w:pPr>
      <w:spacing w:before="0" w:after="160" w:line="240" w:lineRule="exact"/>
      <w:jc w:val="left"/>
    </w:pPr>
    <w:rPr>
      <w:szCs w:val="20"/>
    </w:rPr>
  </w:style>
  <w:style w:type="paragraph" w:customStyle="1" w:styleId="CharChar">
    <w:name w:val="Char Char"/>
    <w:basedOn w:val="Normal"/>
    <w:uiPriority w:val="99"/>
    <w:rsid w:val="008740DB"/>
    <w:pPr>
      <w:autoSpaceDE w:val="0"/>
      <w:autoSpaceDN w:val="0"/>
      <w:adjustRightInd w:val="0"/>
      <w:spacing w:before="0" w:after="160" w:line="240" w:lineRule="exact"/>
      <w:jc w:val="left"/>
    </w:pPr>
    <w:rPr>
      <w:szCs w:val="20"/>
    </w:rPr>
  </w:style>
  <w:style w:type="paragraph" w:styleId="EndnoteText">
    <w:name w:val="endnote text"/>
    <w:basedOn w:val="Normal"/>
    <w:link w:val="EndnoteTextChar"/>
    <w:uiPriority w:val="99"/>
    <w:rsid w:val="00F24BF3"/>
    <w:rPr>
      <w:szCs w:val="20"/>
    </w:rPr>
  </w:style>
  <w:style w:type="character" w:customStyle="1" w:styleId="EndnoteTextChar">
    <w:name w:val="Endnote Text Char"/>
    <w:basedOn w:val="DefaultParagraphFont"/>
    <w:link w:val="EndnoteText"/>
    <w:uiPriority w:val="99"/>
    <w:locked/>
    <w:rsid w:val="00F24BF3"/>
    <w:rPr>
      <w:rFonts w:ascii="Verdana" w:hAnsi="Verdana" w:cs="Times New Roman"/>
      <w:lang w:val="en-US" w:eastAsia="en-US"/>
    </w:rPr>
  </w:style>
  <w:style w:type="character" w:styleId="EndnoteReference">
    <w:name w:val="endnote reference"/>
    <w:basedOn w:val="DefaultParagraphFont"/>
    <w:uiPriority w:val="99"/>
    <w:rsid w:val="00F24BF3"/>
    <w:rPr>
      <w:rFonts w:cs="Times New Roman"/>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Normal"/>
    <w:uiPriority w:val="99"/>
    <w:rsid w:val="005A7AB5"/>
    <w:pPr>
      <w:spacing w:before="0" w:after="160" w:line="240" w:lineRule="exact"/>
    </w:pPr>
    <w:rPr>
      <w:szCs w:val="20"/>
    </w:rPr>
  </w:style>
  <w:style w:type="paragraph" w:styleId="ListParagraph">
    <w:name w:val="List Paragraph"/>
    <w:basedOn w:val="Normal"/>
    <w:uiPriority w:val="99"/>
    <w:qFormat/>
    <w:rsid w:val="006442D2"/>
    <w:pPr>
      <w:ind w:left="720"/>
    </w:pPr>
  </w:style>
  <w:style w:type="paragraph" w:styleId="Revision">
    <w:name w:val="Revision"/>
    <w:hidden/>
    <w:uiPriority w:val="99"/>
    <w:semiHidden/>
    <w:rsid w:val="00905C95"/>
    <w:rPr>
      <w:rFonts w:ascii="Verdana" w:hAnsi="Verdana"/>
      <w:sz w:val="20"/>
      <w:szCs w:val="24"/>
      <w:lang w:val="en-US" w:eastAsia="en-US"/>
    </w:rPr>
  </w:style>
  <w:style w:type="paragraph" w:customStyle="1" w:styleId="Default">
    <w:name w:val="Default"/>
    <w:uiPriority w:val="99"/>
    <w:rsid w:val="00160E01"/>
    <w:pPr>
      <w:autoSpaceDE w:val="0"/>
      <w:autoSpaceDN w:val="0"/>
      <w:adjustRightInd w:val="0"/>
    </w:pPr>
    <w:rPr>
      <w:rFonts w:ascii="Calibri" w:hAnsi="Calibri" w:cs="Calibri"/>
      <w:color w:val="000000"/>
      <w:sz w:val="24"/>
      <w:szCs w:val="24"/>
    </w:rPr>
  </w:style>
  <w:style w:type="paragraph" w:styleId="BodyText">
    <w:name w:val="Body Text"/>
    <w:basedOn w:val="Normal"/>
    <w:link w:val="BodyTextChar"/>
    <w:uiPriority w:val="99"/>
    <w:rsid w:val="00F07328"/>
  </w:style>
  <w:style w:type="character" w:customStyle="1" w:styleId="BodyTextChar">
    <w:name w:val="Body Text Char"/>
    <w:basedOn w:val="DefaultParagraphFont"/>
    <w:link w:val="BodyText"/>
    <w:uiPriority w:val="99"/>
    <w:locked/>
    <w:rsid w:val="00F07328"/>
    <w:rPr>
      <w:rFonts w:ascii="Verdana" w:hAnsi="Verdana" w:cs="Times New Roman"/>
      <w:sz w:val="24"/>
      <w:szCs w:val="24"/>
      <w:lang w:val="en-US" w:eastAsia="en-US"/>
    </w:rPr>
  </w:style>
  <w:style w:type="paragraph" w:customStyle="1" w:styleId="a">
    <w:name w:val="Κείμενο"/>
    <w:basedOn w:val="Normal"/>
    <w:uiPriority w:val="99"/>
    <w:rsid w:val="006710A3"/>
    <w:pPr>
      <w:spacing w:before="60" w:after="60" w:line="280" w:lineRule="atLeast"/>
    </w:pPr>
    <w:rPr>
      <w:rFonts w:ascii="Arial" w:hAnsi="Arial" w:cs="Arial"/>
      <w:sz w:val="22"/>
      <w:szCs w:val="22"/>
      <w:lang w:val="el-GR" w:eastAsia="zh-CN"/>
    </w:rPr>
  </w:style>
  <w:style w:type="character" w:styleId="FollowedHyperlink">
    <w:name w:val="FollowedHyperlink"/>
    <w:basedOn w:val="DefaultParagraphFont"/>
    <w:uiPriority w:val="99"/>
    <w:semiHidden/>
    <w:rsid w:val="00652601"/>
    <w:rPr>
      <w:rFonts w:cs="Times New Roman"/>
      <w:color w:val="800080"/>
      <w:u w:val="single"/>
    </w:rPr>
  </w:style>
  <w:style w:type="character" w:customStyle="1" w:styleId="1">
    <w:name w:val="Ανεπίλυτη αναφορά1"/>
    <w:basedOn w:val="DefaultParagraphFont"/>
    <w:uiPriority w:val="99"/>
    <w:semiHidden/>
    <w:rsid w:val="00652601"/>
    <w:rPr>
      <w:rFonts w:cs="Times New Roman"/>
      <w:color w:val="808080"/>
      <w:shd w:val="clear" w:color="auto" w:fill="E6E6E6"/>
    </w:rPr>
  </w:style>
  <w:style w:type="character" w:customStyle="1" w:styleId="CharChar4">
    <w:name w:val="Char Char4"/>
    <w:uiPriority w:val="99"/>
    <w:locked/>
    <w:rsid w:val="0042590F"/>
    <w:rPr>
      <w:rFonts w:ascii="Calibri Light" w:hAnsi="Calibri Light"/>
      <w:b/>
      <w:kern w:val="32"/>
      <w:sz w:val="32"/>
    </w:rPr>
  </w:style>
  <w:style w:type="character" w:customStyle="1" w:styleId="CharChar3">
    <w:name w:val="Char Char3"/>
    <w:uiPriority w:val="99"/>
    <w:semiHidden/>
    <w:locked/>
    <w:rsid w:val="0042590F"/>
    <w:rPr>
      <w:rFonts w:ascii="Times New Roman" w:hAnsi="Times New Roman"/>
      <w:sz w:val="24"/>
    </w:rPr>
  </w:style>
  <w:style w:type="paragraph" w:customStyle="1" w:styleId="TableParagraph">
    <w:name w:val="Table Paragraph"/>
    <w:basedOn w:val="Normal"/>
    <w:uiPriority w:val="99"/>
    <w:rsid w:val="0042590F"/>
    <w:pPr>
      <w:widowControl w:val="0"/>
      <w:autoSpaceDE w:val="0"/>
      <w:autoSpaceDN w:val="0"/>
      <w:adjustRightInd w:val="0"/>
      <w:spacing w:before="0" w:after="0" w:line="240" w:lineRule="auto"/>
      <w:jc w:val="left"/>
    </w:pPr>
    <w:rPr>
      <w:rFonts w:ascii="Times New Roman" w:hAnsi="Times New Roman"/>
      <w:sz w:val="24"/>
      <w:lang w:val="el-GR" w:eastAsia="el-GR"/>
    </w:rPr>
  </w:style>
  <w:style w:type="character" w:customStyle="1" w:styleId="CharChar2">
    <w:name w:val="Char Char2"/>
    <w:uiPriority w:val="99"/>
    <w:semiHidden/>
    <w:locked/>
    <w:rsid w:val="0042590F"/>
    <w:rPr>
      <w:rFonts w:ascii="Times New Roman" w:hAnsi="Times New Roman"/>
      <w:sz w:val="20"/>
    </w:rPr>
  </w:style>
  <w:style w:type="character" w:customStyle="1" w:styleId="CharChar1">
    <w:name w:val="Char Char1"/>
    <w:uiPriority w:val="99"/>
    <w:semiHidden/>
    <w:locked/>
    <w:rsid w:val="0042590F"/>
    <w:rPr>
      <w:rFonts w:ascii="Times New Roman" w:hAnsi="Times New Roman"/>
      <w:b/>
      <w:sz w:val="20"/>
    </w:rPr>
  </w:style>
  <w:style w:type="character" w:customStyle="1" w:styleId="CharChar5">
    <w:name w:val="Char Char5"/>
    <w:uiPriority w:val="99"/>
    <w:semiHidden/>
    <w:locked/>
    <w:rsid w:val="0042590F"/>
    <w:rPr>
      <w:rFonts w:ascii="Segoe UI" w:hAnsi="Segoe UI"/>
      <w:sz w:val="18"/>
    </w:rPr>
  </w:style>
  <w:style w:type="paragraph" w:customStyle="1" w:styleId="msolistparagraph0">
    <w:name w:val="msolistparagraph"/>
    <w:basedOn w:val="Normal"/>
    <w:uiPriority w:val="99"/>
    <w:rsid w:val="00EA50A6"/>
    <w:pPr>
      <w:ind w:left="720"/>
    </w:pPr>
    <w:rPr>
      <w:szCs w:val="20"/>
      <w:lang w:val="el-GR"/>
    </w:rPr>
  </w:style>
</w:styles>
</file>

<file path=word/webSettings.xml><?xml version="1.0" encoding="utf-8"?>
<w:webSettings xmlns:r="http://schemas.openxmlformats.org/officeDocument/2006/relationships" xmlns:w="http://schemas.openxmlformats.org/wordprocessingml/2006/main">
  <w:divs>
    <w:div w:id="1634946324">
      <w:marLeft w:val="0"/>
      <w:marRight w:val="0"/>
      <w:marTop w:val="0"/>
      <w:marBottom w:val="0"/>
      <w:divBdr>
        <w:top w:val="none" w:sz="0" w:space="0" w:color="auto"/>
        <w:left w:val="none" w:sz="0" w:space="0" w:color="auto"/>
        <w:bottom w:val="none" w:sz="0" w:space="0" w:color="auto"/>
        <w:right w:val="none" w:sz="0" w:space="0" w:color="auto"/>
      </w:divBdr>
    </w:div>
    <w:div w:id="1634946325">
      <w:marLeft w:val="0"/>
      <w:marRight w:val="0"/>
      <w:marTop w:val="0"/>
      <w:marBottom w:val="0"/>
      <w:divBdr>
        <w:top w:val="none" w:sz="0" w:space="0" w:color="auto"/>
        <w:left w:val="none" w:sz="0" w:space="0" w:color="auto"/>
        <w:bottom w:val="none" w:sz="0" w:space="0" w:color="auto"/>
        <w:right w:val="none" w:sz="0" w:space="0" w:color="auto"/>
      </w:divBdr>
    </w:div>
    <w:div w:id="1634946326">
      <w:marLeft w:val="0"/>
      <w:marRight w:val="0"/>
      <w:marTop w:val="0"/>
      <w:marBottom w:val="0"/>
      <w:divBdr>
        <w:top w:val="none" w:sz="0" w:space="0" w:color="auto"/>
        <w:left w:val="none" w:sz="0" w:space="0" w:color="auto"/>
        <w:bottom w:val="none" w:sz="0" w:space="0" w:color="auto"/>
        <w:right w:val="none" w:sz="0" w:space="0" w:color="auto"/>
      </w:divBdr>
    </w:div>
    <w:div w:id="1634946327">
      <w:marLeft w:val="0"/>
      <w:marRight w:val="0"/>
      <w:marTop w:val="0"/>
      <w:marBottom w:val="0"/>
      <w:divBdr>
        <w:top w:val="none" w:sz="0" w:space="0" w:color="auto"/>
        <w:left w:val="none" w:sz="0" w:space="0" w:color="auto"/>
        <w:bottom w:val="none" w:sz="0" w:space="0" w:color="auto"/>
        <w:right w:val="none" w:sz="0" w:space="0" w:color="auto"/>
      </w:divBdr>
      <w:divsChild>
        <w:div w:id="1634946328">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 w:id="1634946335">
          <w:marLeft w:val="0"/>
          <w:marRight w:val="0"/>
          <w:marTop w:val="0"/>
          <w:marBottom w:val="0"/>
          <w:divBdr>
            <w:top w:val="none" w:sz="0" w:space="0" w:color="auto"/>
            <w:left w:val="none" w:sz="0" w:space="0" w:color="auto"/>
            <w:bottom w:val="none" w:sz="0" w:space="0" w:color="auto"/>
            <w:right w:val="none" w:sz="0" w:space="0" w:color="auto"/>
          </w:divBdr>
        </w:div>
        <w:div w:id="1634946337">
          <w:marLeft w:val="0"/>
          <w:marRight w:val="0"/>
          <w:marTop w:val="0"/>
          <w:marBottom w:val="0"/>
          <w:divBdr>
            <w:top w:val="none" w:sz="0" w:space="0" w:color="auto"/>
            <w:left w:val="none" w:sz="0" w:space="0" w:color="auto"/>
            <w:bottom w:val="none" w:sz="0" w:space="0" w:color="auto"/>
            <w:right w:val="none" w:sz="0" w:space="0" w:color="auto"/>
          </w:divBdr>
        </w:div>
        <w:div w:id="1634946342">
          <w:marLeft w:val="0"/>
          <w:marRight w:val="0"/>
          <w:marTop w:val="0"/>
          <w:marBottom w:val="0"/>
          <w:divBdr>
            <w:top w:val="none" w:sz="0" w:space="0" w:color="auto"/>
            <w:left w:val="none" w:sz="0" w:space="0" w:color="auto"/>
            <w:bottom w:val="none" w:sz="0" w:space="0" w:color="auto"/>
            <w:right w:val="none" w:sz="0" w:space="0" w:color="auto"/>
          </w:divBdr>
        </w:div>
      </w:divsChild>
    </w:div>
    <w:div w:id="1634946329">
      <w:marLeft w:val="0"/>
      <w:marRight w:val="0"/>
      <w:marTop w:val="0"/>
      <w:marBottom w:val="0"/>
      <w:divBdr>
        <w:top w:val="none" w:sz="0" w:space="0" w:color="auto"/>
        <w:left w:val="none" w:sz="0" w:space="0" w:color="auto"/>
        <w:bottom w:val="none" w:sz="0" w:space="0" w:color="auto"/>
        <w:right w:val="none" w:sz="0" w:space="0" w:color="auto"/>
      </w:divBdr>
    </w:div>
    <w:div w:id="1634946331">
      <w:marLeft w:val="0"/>
      <w:marRight w:val="0"/>
      <w:marTop w:val="0"/>
      <w:marBottom w:val="0"/>
      <w:divBdr>
        <w:top w:val="none" w:sz="0" w:space="0" w:color="auto"/>
        <w:left w:val="none" w:sz="0" w:space="0" w:color="auto"/>
        <w:bottom w:val="none" w:sz="0" w:space="0" w:color="auto"/>
        <w:right w:val="none" w:sz="0" w:space="0" w:color="auto"/>
      </w:divBdr>
    </w:div>
    <w:div w:id="1634946332">
      <w:marLeft w:val="0"/>
      <w:marRight w:val="0"/>
      <w:marTop w:val="0"/>
      <w:marBottom w:val="0"/>
      <w:divBdr>
        <w:top w:val="none" w:sz="0" w:space="0" w:color="auto"/>
        <w:left w:val="none" w:sz="0" w:space="0" w:color="auto"/>
        <w:bottom w:val="none" w:sz="0" w:space="0" w:color="auto"/>
        <w:right w:val="none" w:sz="0" w:space="0" w:color="auto"/>
      </w:divBdr>
    </w:div>
    <w:div w:id="1634946333">
      <w:marLeft w:val="0"/>
      <w:marRight w:val="0"/>
      <w:marTop w:val="0"/>
      <w:marBottom w:val="0"/>
      <w:divBdr>
        <w:top w:val="none" w:sz="0" w:space="0" w:color="auto"/>
        <w:left w:val="none" w:sz="0" w:space="0" w:color="auto"/>
        <w:bottom w:val="none" w:sz="0" w:space="0" w:color="auto"/>
        <w:right w:val="none" w:sz="0" w:space="0" w:color="auto"/>
      </w:divBdr>
    </w:div>
    <w:div w:id="1634946334">
      <w:marLeft w:val="0"/>
      <w:marRight w:val="0"/>
      <w:marTop w:val="0"/>
      <w:marBottom w:val="0"/>
      <w:divBdr>
        <w:top w:val="none" w:sz="0" w:space="0" w:color="auto"/>
        <w:left w:val="none" w:sz="0" w:space="0" w:color="auto"/>
        <w:bottom w:val="none" w:sz="0" w:space="0" w:color="auto"/>
        <w:right w:val="none" w:sz="0" w:space="0" w:color="auto"/>
      </w:divBdr>
      <w:divsChild>
        <w:div w:id="1634946323">
          <w:marLeft w:val="0"/>
          <w:marRight w:val="0"/>
          <w:marTop w:val="0"/>
          <w:marBottom w:val="0"/>
          <w:divBdr>
            <w:top w:val="none" w:sz="0" w:space="0" w:color="auto"/>
            <w:left w:val="none" w:sz="0" w:space="0" w:color="auto"/>
            <w:bottom w:val="none" w:sz="0" w:space="0" w:color="auto"/>
            <w:right w:val="none" w:sz="0" w:space="0" w:color="auto"/>
          </w:divBdr>
        </w:div>
        <w:div w:id="1634946336">
          <w:marLeft w:val="0"/>
          <w:marRight w:val="0"/>
          <w:marTop w:val="0"/>
          <w:marBottom w:val="0"/>
          <w:divBdr>
            <w:top w:val="none" w:sz="0" w:space="0" w:color="auto"/>
            <w:left w:val="none" w:sz="0" w:space="0" w:color="auto"/>
            <w:bottom w:val="none" w:sz="0" w:space="0" w:color="auto"/>
            <w:right w:val="none" w:sz="0" w:space="0" w:color="auto"/>
          </w:divBdr>
        </w:div>
        <w:div w:id="1634946339">
          <w:marLeft w:val="0"/>
          <w:marRight w:val="0"/>
          <w:marTop w:val="0"/>
          <w:marBottom w:val="0"/>
          <w:divBdr>
            <w:top w:val="none" w:sz="0" w:space="0" w:color="auto"/>
            <w:left w:val="none" w:sz="0" w:space="0" w:color="auto"/>
            <w:bottom w:val="none" w:sz="0" w:space="0" w:color="auto"/>
            <w:right w:val="none" w:sz="0" w:space="0" w:color="auto"/>
          </w:divBdr>
        </w:div>
        <w:div w:id="1634946341">
          <w:marLeft w:val="0"/>
          <w:marRight w:val="0"/>
          <w:marTop w:val="0"/>
          <w:marBottom w:val="0"/>
          <w:divBdr>
            <w:top w:val="none" w:sz="0" w:space="0" w:color="auto"/>
            <w:left w:val="none" w:sz="0" w:space="0" w:color="auto"/>
            <w:bottom w:val="none" w:sz="0" w:space="0" w:color="auto"/>
            <w:right w:val="none" w:sz="0" w:space="0" w:color="auto"/>
          </w:divBdr>
        </w:div>
      </w:divsChild>
    </w:div>
    <w:div w:id="1634946338">
      <w:marLeft w:val="0"/>
      <w:marRight w:val="0"/>
      <w:marTop w:val="0"/>
      <w:marBottom w:val="0"/>
      <w:divBdr>
        <w:top w:val="none" w:sz="0" w:space="0" w:color="auto"/>
        <w:left w:val="none" w:sz="0" w:space="0" w:color="auto"/>
        <w:bottom w:val="none" w:sz="0" w:space="0" w:color="auto"/>
        <w:right w:val="none" w:sz="0" w:space="0" w:color="auto"/>
      </w:divBdr>
    </w:div>
    <w:div w:id="1634946340">
      <w:marLeft w:val="0"/>
      <w:marRight w:val="0"/>
      <w:marTop w:val="0"/>
      <w:marBottom w:val="0"/>
      <w:divBdr>
        <w:top w:val="none" w:sz="0" w:space="0" w:color="auto"/>
        <w:left w:val="none" w:sz="0" w:space="0" w:color="auto"/>
        <w:bottom w:val="none" w:sz="0" w:space="0" w:color="auto"/>
        <w:right w:val="none" w:sz="0" w:space="0" w:color="auto"/>
      </w:divBdr>
    </w:div>
    <w:div w:id="1634946343">
      <w:marLeft w:val="0"/>
      <w:marRight w:val="0"/>
      <w:marTop w:val="0"/>
      <w:marBottom w:val="0"/>
      <w:divBdr>
        <w:top w:val="none" w:sz="0" w:space="0" w:color="auto"/>
        <w:left w:val="none" w:sz="0" w:space="0" w:color="auto"/>
        <w:bottom w:val="none" w:sz="0" w:space="0" w:color="auto"/>
        <w:right w:val="none" w:sz="0" w:space="0" w:color="auto"/>
      </w:divBdr>
    </w:div>
    <w:div w:id="1634946344">
      <w:marLeft w:val="0"/>
      <w:marRight w:val="0"/>
      <w:marTop w:val="0"/>
      <w:marBottom w:val="0"/>
      <w:divBdr>
        <w:top w:val="none" w:sz="0" w:space="0" w:color="auto"/>
        <w:left w:val="none" w:sz="0" w:space="0" w:color="auto"/>
        <w:bottom w:val="none" w:sz="0" w:space="0" w:color="auto"/>
        <w:right w:val="none" w:sz="0" w:space="0" w:color="auto"/>
      </w:divBdr>
    </w:div>
    <w:div w:id="1634946345">
      <w:marLeft w:val="0"/>
      <w:marRight w:val="0"/>
      <w:marTop w:val="0"/>
      <w:marBottom w:val="0"/>
      <w:divBdr>
        <w:top w:val="none" w:sz="0" w:space="0" w:color="auto"/>
        <w:left w:val="none" w:sz="0" w:space="0" w:color="auto"/>
        <w:bottom w:val="none" w:sz="0" w:space="0" w:color="auto"/>
        <w:right w:val="none" w:sz="0" w:space="0" w:color="auto"/>
      </w:divBdr>
    </w:div>
    <w:div w:id="1634946346">
      <w:marLeft w:val="0"/>
      <w:marRight w:val="0"/>
      <w:marTop w:val="0"/>
      <w:marBottom w:val="0"/>
      <w:divBdr>
        <w:top w:val="none" w:sz="0" w:space="0" w:color="auto"/>
        <w:left w:val="none" w:sz="0" w:space="0" w:color="auto"/>
        <w:bottom w:val="none" w:sz="0" w:space="0" w:color="auto"/>
        <w:right w:val="none" w:sz="0" w:space="0" w:color="auto"/>
      </w:divBdr>
    </w:div>
    <w:div w:id="1634946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opekepe.gr/doc/June2010/odhgies_prosbash_dikaiouxwn_opsaa_2_ekdosh.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kepe.gr/doc/June2010/odhgies_prosbash_dikaiouxwn_opsaa_2_ekdosh.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kepe.gr/opsaa_ef_1420.asp" TargetMode="External"/><Relationship Id="rId5" Type="http://schemas.openxmlformats.org/officeDocument/2006/relationships/footnotes" Target="footnotes.xml"/><Relationship Id="rId15" Type="http://schemas.openxmlformats.org/officeDocument/2006/relationships/hyperlink" Target="http://www.anro.gr/" TargetMode="External"/><Relationship Id="rId10" Type="http://schemas.openxmlformats.org/officeDocument/2006/relationships/hyperlink" Target="http://www.opekepe.gr" TargetMode="External"/><Relationship Id="rId4" Type="http://schemas.openxmlformats.org/officeDocument/2006/relationships/webSettings" Target="webSettings.xml"/><Relationship Id="rId9" Type="http://schemas.openxmlformats.org/officeDocument/2006/relationships/hyperlink" Target="http://www.opsaa.gr/RDIIS" TargetMode="External"/><Relationship Id="rId14" Type="http://schemas.openxmlformats.org/officeDocument/2006/relationships/hyperlink" Target="http://www.agrotikianaptixi.gr/"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471</TotalTime>
  <Pages>6</Pages>
  <Words>3389</Words>
  <Characters>18304</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ΕΥΘΥ</dc:creator>
  <cp:keywords/>
  <dc:description/>
  <cp:lastModifiedBy>User</cp:lastModifiedBy>
  <cp:revision>121</cp:revision>
  <cp:lastPrinted>2018-04-12T08:40:00Z</cp:lastPrinted>
  <dcterms:created xsi:type="dcterms:W3CDTF">2018-02-09T18:07:00Z</dcterms:created>
  <dcterms:modified xsi:type="dcterms:W3CDTF">2018-05-18T09:24:00Z</dcterms:modified>
</cp:coreProperties>
</file>